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07BCD" w:rsidRDefault="001D31CD" w:rsidP="00F67C5B">
      <w:pPr>
        <w:jc w:val="right"/>
      </w:pPr>
      <w:r w:rsidRPr="00CE4550">
        <w:rPr>
          <w:noProof/>
          <w:color w:val="F78F1E"/>
        </w:rPr>
        <w:drawing>
          <wp:inline distT="0" distB="0" distL="0" distR="0">
            <wp:extent cx="6781800" cy="37909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8C1196" w:rsidRPr="00607BCD" w:rsidRDefault="0002442E" w:rsidP="0002442E">
      <w:r w:rsidRPr="0002442E">
        <w:rPr>
          <w:noProof/>
        </w:rPr>
        <w:drawing>
          <wp:inline distT="0" distB="0" distL="0" distR="0">
            <wp:extent cx="6858000" cy="4048125"/>
            <wp:effectExtent l="0" t="0" r="19050" b="9525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8C1196" w:rsidRPr="00607BCD" w:rsidSect="004C0001">
      <w:headerReference w:type="default" r:id="rId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0C" w:rsidRDefault="009C740C" w:rsidP="0002442E">
      <w:pPr>
        <w:spacing w:after="0" w:line="240" w:lineRule="auto"/>
      </w:pPr>
      <w:r>
        <w:separator/>
      </w:r>
    </w:p>
  </w:endnote>
  <w:endnote w:type="continuationSeparator" w:id="0">
    <w:p w:rsidR="009C740C" w:rsidRDefault="009C740C" w:rsidP="0002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0C" w:rsidRDefault="009C740C" w:rsidP="0002442E">
      <w:pPr>
        <w:spacing w:after="0" w:line="240" w:lineRule="auto"/>
      </w:pPr>
      <w:r>
        <w:separator/>
      </w:r>
    </w:p>
  </w:footnote>
  <w:footnote w:type="continuationSeparator" w:id="0">
    <w:p w:rsidR="009C740C" w:rsidRDefault="009C740C" w:rsidP="0002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B4" w:rsidRDefault="00D03FB4" w:rsidP="0002442E">
    <w:pPr>
      <w:pStyle w:val="Header"/>
      <w:jc w:val="right"/>
    </w:pPr>
    <w:r w:rsidRPr="0002442E">
      <w:rPr>
        <w:noProof/>
      </w:rPr>
      <w:drawing>
        <wp:inline distT="0" distB="0" distL="0" distR="0">
          <wp:extent cx="1758737" cy="691961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S_Logo_fl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737" cy="6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3FB4" w:rsidRDefault="00D03FB4" w:rsidP="0002442E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31CD"/>
    <w:rsid w:val="000059F0"/>
    <w:rsid w:val="0002442E"/>
    <w:rsid w:val="00047287"/>
    <w:rsid w:val="00062020"/>
    <w:rsid w:val="00063ED8"/>
    <w:rsid w:val="000769AC"/>
    <w:rsid w:val="00082BC8"/>
    <w:rsid w:val="00090A8B"/>
    <w:rsid w:val="00090CB3"/>
    <w:rsid w:val="000D17B5"/>
    <w:rsid w:val="000E1E67"/>
    <w:rsid w:val="000F3F1B"/>
    <w:rsid w:val="000F7D1C"/>
    <w:rsid w:val="001026D0"/>
    <w:rsid w:val="00103E7A"/>
    <w:rsid w:val="0010499A"/>
    <w:rsid w:val="00114732"/>
    <w:rsid w:val="001178C5"/>
    <w:rsid w:val="00136426"/>
    <w:rsid w:val="00175342"/>
    <w:rsid w:val="00176ABD"/>
    <w:rsid w:val="00183353"/>
    <w:rsid w:val="00190057"/>
    <w:rsid w:val="00194A1B"/>
    <w:rsid w:val="001A6708"/>
    <w:rsid w:val="001C14F5"/>
    <w:rsid w:val="001D0CB6"/>
    <w:rsid w:val="001D27C1"/>
    <w:rsid w:val="001D31CD"/>
    <w:rsid w:val="001D48E9"/>
    <w:rsid w:val="001D7D8F"/>
    <w:rsid w:val="001F11AD"/>
    <w:rsid w:val="001F2C4F"/>
    <w:rsid w:val="001F787A"/>
    <w:rsid w:val="00213A17"/>
    <w:rsid w:val="002178F4"/>
    <w:rsid w:val="00221455"/>
    <w:rsid w:val="00222F15"/>
    <w:rsid w:val="00236603"/>
    <w:rsid w:val="002370BC"/>
    <w:rsid w:val="0024172A"/>
    <w:rsid w:val="00242B8C"/>
    <w:rsid w:val="00242C1E"/>
    <w:rsid w:val="00250439"/>
    <w:rsid w:val="0028051F"/>
    <w:rsid w:val="00283118"/>
    <w:rsid w:val="002A1A32"/>
    <w:rsid w:val="002A54A2"/>
    <w:rsid w:val="002E5ABD"/>
    <w:rsid w:val="002F7F35"/>
    <w:rsid w:val="00304031"/>
    <w:rsid w:val="00323193"/>
    <w:rsid w:val="00350A3F"/>
    <w:rsid w:val="00356C84"/>
    <w:rsid w:val="003B6009"/>
    <w:rsid w:val="003B7417"/>
    <w:rsid w:val="003E5E57"/>
    <w:rsid w:val="00413B86"/>
    <w:rsid w:val="00420C31"/>
    <w:rsid w:val="00425C4D"/>
    <w:rsid w:val="004402EE"/>
    <w:rsid w:val="00440E8C"/>
    <w:rsid w:val="00450EB6"/>
    <w:rsid w:val="0045490D"/>
    <w:rsid w:val="004551CC"/>
    <w:rsid w:val="0047104E"/>
    <w:rsid w:val="004750CC"/>
    <w:rsid w:val="004A7FD5"/>
    <w:rsid w:val="004B2478"/>
    <w:rsid w:val="004B38DD"/>
    <w:rsid w:val="004C0001"/>
    <w:rsid w:val="004C7D9D"/>
    <w:rsid w:val="004D517C"/>
    <w:rsid w:val="004F13FF"/>
    <w:rsid w:val="0051361B"/>
    <w:rsid w:val="00514D59"/>
    <w:rsid w:val="00515D5C"/>
    <w:rsid w:val="00532F83"/>
    <w:rsid w:val="00552215"/>
    <w:rsid w:val="005661E8"/>
    <w:rsid w:val="005746C1"/>
    <w:rsid w:val="00580104"/>
    <w:rsid w:val="00580A05"/>
    <w:rsid w:val="0059238E"/>
    <w:rsid w:val="0059594F"/>
    <w:rsid w:val="005D6E65"/>
    <w:rsid w:val="005E547C"/>
    <w:rsid w:val="00607BCD"/>
    <w:rsid w:val="006370C6"/>
    <w:rsid w:val="00651FC0"/>
    <w:rsid w:val="00670C70"/>
    <w:rsid w:val="00684A1F"/>
    <w:rsid w:val="00694F25"/>
    <w:rsid w:val="006A674F"/>
    <w:rsid w:val="006A77A5"/>
    <w:rsid w:val="006B74DD"/>
    <w:rsid w:val="006C44F7"/>
    <w:rsid w:val="006D69FD"/>
    <w:rsid w:val="006E6603"/>
    <w:rsid w:val="006E72E5"/>
    <w:rsid w:val="006F3551"/>
    <w:rsid w:val="006F42ED"/>
    <w:rsid w:val="007024B5"/>
    <w:rsid w:val="007050E6"/>
    <w:rsid w:val="00716FBB"/>
    <w:rsid w:val="00722E6E"/>
    <w:rsid w:val="0076101B"/>
    <w:rsid w:val="00764712"/>
    <w:rsid w:val="00775976"/>
    <w:rsid w:val="007A014D"/>
    <w:rsid w:val="007C1D9D"/>
    <w:rsid w:val="007E690D"/>
    <w:rsid w:val="007F6C70"/>
    <w:rsid w:val="007F7350"/>
    <w:rsid w:val="008143B1"/>
    <w:rsid w:val="00846B9E"/>
    <w:rsid w:val="00865381"/>
    <w:rsid w:val="0087460D"/>
    <w:rsid w:val="00886E62"/>
    <w:rsid w:val="008B4271"/>
    <w:rsid w:val="008C1196"/>
    <w:rsid w:val="008D22FC"/>
    <w:rsid w:val="008F07BB"/>
    <w:rsid w:val="008F3D27"/>
    <w:rsid w:val="00907810"/>
    <w:rsid w:val="00913F53"/>
    <w:rsid w:val="00932951"/>
    <w:rsid w:val="00945CB8"/>
    <w:rsid w:val="00957D7C"/>
    <w:rsid w:val="00960909"/>
    <w:rsid w:val="00987738"/>
    <w:rsid w:val="0098776C"/>
    <w:rsid w:val="009933A8"/>
    <w:rsid w:val="009A7C60"/>
    <w:rsid w:val="009C740C"/>
    <w:rsid w:val="009D27A1"/>
    <w:rsid w:val="009D2956"/>
    <w:rsid w:val="009E1109"/>
    <w:rsid w:val="009F0847"/>
    <w:rsid w:val="009F1EDE"/>
    <w:rsid w:val="009F5C6F"/>
    <w:rsid w:val="00A03C47"/>
    <w:rsid w:val="00A05946"/>
    <w:rsid w:val="00A07BDC"/>
    <w:rsid w:val="00A23659"/>
    <w:rsid w:val="00A3016E"/>
    <w:rsid w:val="00A51D8B"/>
    <w:rsid w:val="00A63F81"/>
    <w:rsid w:val="00A9562E"/>
    <w:rsid w:val="00AA06A4"/>
    <w:rsid w:val="00AA66E3"/>
    <w:rsid w:val="00AB4075"/>
    <w:rsid w:val="00AC14B1"/>
    <w:rsid w:val="00AD3776"/>
    <w:rsid w:val="00AD3B53"/>
    <w:rsid w:val="00AF6B16"/>
    <w:rsid w:val="00B0186A"/>
    <w:rsid w:val="00B03793"/>
    <w:rsid w:val="00B154EB"/>
    <w:rsid w:val="00B25CAD"/>
    <w:rsid w:val="00B2667A"/>
    <w:rsid w:val="00B5456E"/>
    <w:rsid w:val="00B570F6"/>
    <w:rsid w:val="00B703FA"/>
    <w:rsid w:val="00B84A6B"/>
    <w:rsid w:val="00B93293"/>
    <w:rsid w:val="00BA4363"/>
    <w:rsid w:val="00BD30C9"/>
    <w:rsid w:val="00BD725B"/>
    <w:rsid w:val="00BD77DE"/>
    <w:rsid w:val="00BE0A2D"/>
    <w:rsid w:val="00BF14BD"/>
    <w:rsid w:val="00C060D1"/>
    <w:rsid w:val="00C060F4"/>
    <w:rsid w:val="00C06D17"/>
    <w:rsid w:val="00C153BF"/>
    <w:rsid w:val="00C2240C"/>
    <w:rsid w:val="00C23F11"/>
    <w:rsid w:val="00C26B04"/>
    <w:rsid w:val="00C35020"/>
    <w:rsid w:val="00C35F6A"/>
    <w:rsid w:val="00C4141B"/>
    <w:rsid w:val="00C85194"/>
    <w:rsid w:val="00C87082"/>
    <w:rsid w:val="00CA5D92"/>
    <w:rsid w:val="00CB54EE"/>
    <w:rsid w:val="00CC07AF"/>
    <w:rsid w:val="00CC10B3"/>
    <w:rsid w:val="00CC33B3"/>
    <w:rsid w:val="00CE4550"/>
    <w:rsid w:val="00CF31A6"/>
    <w:rsid w:val="00CF5EB7"/>
    <w:rsid w:val="00CF7523"/>
    <w:rsid w:val="00D02358"/>
    <w:rsid w:val="00D03FB4"/>
    <w:rsid w:val="00D06575"/>
    <w:rsid w:val="00D11F49"/>
    <w:rsid w:val="00D218A8"/>
    <w:rsid w:val="00D3233F"/>
    <w:rsid w:val="00D45691"/>
    <w:rsid w:val="00D555E9"/>
    <w:rsid w:val="00D66A90"/>
    <w:rsid w:val="00D75817"/>
    <w:rsid w:val="00D933A3"/>
    <w:rsid w:val="00D97A22"/>
    <w:rsid w:val="00DB30B4"/>
    <w:rsid w:val="00DC32E2"/>
    <w:rsid w:val="00DD2CFD"/>
    <w:rsid w:val="00DE5C78"/>
    <w:rsid w:val="00DF3C04"/>
    <w:rsid w:val="00E4347E"/>
    <w:rsid w:val="00E44C66"/>
    <w:rsid w:val="00E61F61"/>
    <w:rsid w:val="00E86D8D"/>
    <w:rsid w:val="00E916A4"/>
    <w:rsid w:val="00E94A7E"/>
    <w:rsid w:val="00EA06E2"/>
    <w:rsid w:val="00EA60B9"/>
    <w:rsid w:val="00EB11F0"/>
    <w:rsid w:val="00EC5AB8"/>
    <w:rsid w:val="00ED41CA"/>
    <w:rsid w:val="00EE0B71"/>
    <w:rsid w:val="00EE2566"/>
    <w:rsid w:val="00EF6B93"/>
    <w:rsid w:val="00F00CB1"/>
    <w:rsid w:val="00F50B9B"/>
    <w:rsid w:val="00F5104C"/>
    <w:rsid w:val="00F65EBF"/>
    <w:rsid w:val="00F67C5B"/>
    <w:rsid w:val="00F74A56"/>
    <w:rsid w:val="00F92AA3"/>
    <w:rsid w:val="00F9780B"/>
    <w:rsid w:val="00FA7926"/>
    <w:rsid w:val="00FB3449"/>
    <w:rsid w:val="00FB71CB"/>
    <w:rsid w:val="00FD001E"/>
    <w:rsid w:val="00FF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2E"/>
  </w:style>
  <w:style w:type="paragraph" w:styleId="Footer">
    <w:name w:val="footer"/>
    <w:basedOn w:val="Normal"/>
    <w:link w:val="FooterChar"/>
    <w:uiPriority w:val="99"/>
    <w:unhideWhenUsed/>
    <w:rsid w:val="0002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2E"/>
  </w:style>
  <w:style w:type="paragraph" w:styleId="Footer">
    <w:name w:val="footer"/>
    <w:basedOn w:val="Normal"/>
    <w:link w:val="FooterChar"/>
    <w:uiPriority w:val="99"/>
    <w:unhideWhenUsed/>
    <w:rsid w:val="0002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>
                <a:solidFill>
                  <a:srgbClr val="F78F1E"/>
                </a:solidFill>
                <a:latin typeface="+mj-lt"/>
              </a:defRPr>
            </a:pPr>
            <a:r>
              <a:rPr lang="en-US" sz="1200">
                <a:solidFill>
                  <a:srgbClr val="F78F1E"/>
                </a:solidFill>
                <a:latin typeface="+mj-lt"/>
              </a:rPr>
              <a:t>2013-2017 Unemployment Rates in USA &amp; Texas</a:t>
            </a:r>
          </a:p>
          <a:p>
            <a:pPr>
              <a:defRPr>
                <a:solidFill>
                  <a:srgbClr val="F78F1E"/>
                </a:solidFill>
                <a:latin typeface="+mj-lt"/>
              </a:defRPr>
            </a:pPr>
            <a:r>
              <a:rPr lang="en-US" sz="800">
                <a:solidFill>
                  <a:srgbClr val="F78F1E"/>
                </a:solidFill>
                <a:latin typeface="+mj-lt"/>
              </a:rPr>
              <a:t>Source: Texas Workforce Commission, Texas</a:t>
            </a:r>
            <a:r>
              <a:rPr lang="en-US" sz="800" baseline="0">
                <a:solidFill>
                  <a:srgbClr val="F78F1E"/>
                </a:solidFill>
                <a:latin typeface="+mj-lt"/>
              </a:rPr>
              <a:t> Labor Market Review Issues  Jan. 2013-Dec. 2017</a:t>
            </a:r>
          </a:p>
          <a:p>
            <a:pPr>
              <a:defRPr>
                <a:solidFill>
                  <a:srgbClr val="F78F1E"/>
                </a:solidFill>
                <a:latin typeface="+mj-lt"/>
              </a:defRPr>
            </a:pPr>
            <a:r>
              <a:rPr lang="en-US" sz="800" i="1" baseline="0">
                <a:solidFill>
                  <a:srgbClr val="FF0000"/>
                </a:solidFill>
                <a:latin typeface="+mj-lt"/>
              </a:rPr>
              <a:t>Not seasonally Adjusted</a:t>
            </a:r>
            <a:endParaRPr lang="en-US" sz="800" i="1">
              <a:solidFill>
                <a:srgbClr val="FF0000"/>
              </a:solidFill>
              <a:latin typeface="+mj-lt"/>
            </a:endParaRPr>
          </a:p>
        </c:rich>
      </c:tx>
      <c:layout>
        <c:manualLayout>
          <c:xMode val="edge"/>
          <c:yMode val="edge"/>
          <c:x val="0.15762658881123012"/>
          <c:y val="2.0100502512562818E-2"/>
        </c:manualLayout>
      </c:layout>
    </c:title>
    <c:plotArea>
      <c:layout>
        <c:manualLayout>
          <c:layoutTarget val="inner"/>
          <c:xMode val="edge"/>
          <c:yMode val="edge"/>
          <c:x val="9.3660011955519748E-2"/>
          <c:y val="0.15720403370631697"/>
          <c:w val="0.82340098890353641"/>
          <c:h val="0.62765058890251779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USA-Unemployment</c:v>
                </c:pt>
              </c:strCache>
            </c:strRef>
          </c:tx>
          <c:cat>
            <c:strRef>
              <c:f>Sheet1!$A$2:$A$63</c:f>
              <c:strCache>
                <c:ptCount val="59"/>
                <c:pt idx="0">
                  <c:v>Jan. '13</c:v>
                </c:pt>
                <c:pt idx="1">
                  <c:v>Feb. '13</c:v>
                </c:pt>
                <c:pt idx="2">
                  <c:v>Mar. '13</c:v>
                </c:pt>
                <c:pt idx="3">
                  <c:v>Apr. '13</c:v>
                </c:pt>
                <c:pt idx="4">
                  <c:v>May '13</c:v>
                </c:pt>
                <c:pt idx="5">
                  <c:v>Jun. '13</c:v>
                </c:pt>
                <c:pt idx="6">
                  <c:v>July '13</c:v>
                </c:pt>
                <c:pt idx="7">
                  <c:v>Aug. '13</c:v>
                </c:pt>
                <c:pt idx="8">
                  <c:v>Sept. '13</c:v>
                </c:pt>
                <c:pt idx="9">
                  <c:v>Oct. '13</c:v>
                </c:pt>
                <c:pt idx="10">
                  <c:v>Nov. '13</c:v>
                </c:pt>
                <c:pt idx="11">
                  <c:v>Dec. '13</c:v>
                </c:pt>
                <c:pt idx="12">
                  <c:v>Jan. '14</c:v>
                </c:pt>
                <c:pt idx="13">
                  <c:v>Feb. '14</c:v>
                </c:pt>
                <c:pt idx="14">
                  <c:v>Mar. '14</c:v>
                </c:pt>
                <c:pt idx="15">
                  <c:v>Apr. '14</c:v>
                </c:pt>
                <c:pt idx="16">
                  <c:v>May '14</c:v>
                </c:pt>
                <c:pt idx="17">
                  <c:v>Jun. '14</c:v>
                </c:pt>
                <c:pt idx="18">
                  <c:v>July '14</c:v>
                </c:pt>
                <c:pt idx="19">
                  <c:v>Aug. '14</c:v>
                </c:pt>
                <c:pt idx="20">
                  <c:v>Sept. '14</c:v>
                </c:pt>
                <c:pt idx="21">
                  <c:v>Oct. '14</c:v>
                </c:pt>
                <c:pt idx="22">
                  <c:v>Nov. '14</c:v>
                </c:pt>
                <c:pt idx="23">
                  <c:v>Dec. '14</c:v>
                </c:pt>
                <c:pt idx="24">
                  <c:v>Jan. '15</c:v>
                </c:pt>
                <c:pt idx="25">
                  <c:v>Feb. '15</c:v>
                </c:pt>
                <c:pt idx="26">
                  <c:v>Mar. '15</c:v>
                </c:pt>
                <c:pt idx="27">
                  <c:v>Apr. '15</c:v>
                </c:pt>
                <c:pt idx="28">
                  <c:v>May '15</c:v>
                </c:pt>
                <c:pt idx="29">
                  <c:v>Jun. '15</c:v>
                </c:pt>
                <c:pt idx="30">
                  <c:v>Jul. '15</c:v>
                </c:pt>
                <c:pt idx="31">
                  <c:v>Aug. '15</c:v>
                </c:pt>
                <c:pt idx="32">
                  <c:v>Sep. '15</c:v>
                </c:pt>
                <c:pt idx="33">
                  <c:v>Oct. '15</c:v>
                </c:pt>
                <c:pt idx="34">
                  <c:v>Nov. '15</c:v>
                </c:pt>
                <c:pt idx="35">
                  <c:v>Dec. '15</c:v>
                </c:pt>
                <c:pt idx="36">
                  <c:v>Jan. '16</c:v>
                </c:pt>
                <c:pt idx="37">
                  <c:v>Feb. '16</c:v>
                </c:pt>
                <c:pt idx="38">
                  <c:v>Mar. '16</c:v>
                </c:pt>
                <c:pt idx="39">
                  <c:v>Apr. '16</c:v>
                </c:pt>
                <c:pt idx="40">
                  <c:v>May '16</c:v>
                </c:pt>
                <c:pt idx="41">
                  <c:v>Jun. '16</c:v>
                </c:pt>
                <c:pt idx="42">
                  <c:v>Jul. '16</c:v>
                </c:pt>
                <c:pt idx="43">
                  <c:v>Aug. '16</c:v>
                </c:pt>
                <c:pt idx="44">
                  <c:v>Sep. '16</c:v>
                </c:pt>
                <c:pt idx="45">
                  <c:v>Oct. '16</c:v>
                </c:pt>
                <c:pt idx="46">
                  <c:v>Nov. '16</c:v>
                </c:pt>
                <c:pt idx="47">
                  <c:v>Dec. '16</c:v>
                </c:pt>
                <c:pt idx="48">
                  <c:v>Jan. '17</c:v>
                </c:pt>
                <c:pt idx="49">
                  <c:v>Feb. '17</c:v>
                </c:pt>
                <c:pt idx="50">
                  <c:v>Mar. '17</c:v>
                </c:pt>
                <c:pt idx="51">
                  <c:v>Apr. '17</c:v>
                </c:pt>
                <c:pt idx="52">
                  <c:v> May '17</c:v>
                </c:pt>
                <c:pt idx="53">
                  <c:v>Jun '17</c:v>
                </c:pt>
                <c:pt idx="54">
                  <c:v>Jul '17</c:v>
                </c:pt>
                <c:pt idx="55">
                  <c:v>Aug '17</c:v>
                </c:pt>
                <c:pt idx="56">
                  <c:v>Sep '17</c:v>
                </c:pt>
                <c:pt idx="57">
                  <c:v>Oct '17</c:v>
                </c:pt>
                <c:pt idx="58">
                  <c:v>Nov '17</c:v>
                </c:pt>
              </c:strCache>
            </c:strRef>
          </c:cat>
          <c:val>
            <c:numRef>
              <c:f>Sheet1!$B$2:$B$63</c:f>
              <c:numCache>
                <c:formatCode>General</c:formatCode>
                <c:ptCount val="59"/>
                <c:pt idx="0">
                  <c:v>8.5</c:v>
                </c:pt>
                <c:pt idx="1">
                  <c:v>8.1</c:v>
                </c:pt>
                <c:pt idx="2">
                  <c:v>7.6</c:v>
                </c:pt>
                <c:pt idx="3">
                  <c:v>7.1</c:v>
                </c:pt>
                <c:pt idx="4">
                  <c:v>7.3</c:v>
                </c:pt>
                <c:pt idx="5">
                  <c:v>7.8</c:v>
                </c:pt>
                <c:pt idx="6">
                  <c:v>7.7</c:v>
                </c:pt>
                <c:pt idx="7">
                  <c:v>7.3</c:v>
                </c:pt>
                <c:pt idx="8">
                  <c:v>7</c:v>
                </c:pt>
                <c:pt idx="9">
                  <c:v>7</c:v>
                </c:pt>
                <c:pt idx="10">
                  <c:v>6.6</c:v>
                </c:pt>
                <c:pt idx="11">
                  <c:v>6.5</c:v>
                </c:pt>
                <c:pt idx="12">
                  <c:v>7</c:v>
                </c:pt>
                <c:pt idx="13">
                  <c:v>7</c:v>
                </c:pt>
                <c:pt idx="14">
                  <c:v>6.8</c:v>
                </c:pt>
                <c:pt idx="15">
                  <c:v>5.9</c:v>
                </c:pt>
                <c:pt idx="16">
                  <c:v>6.1</c:v>
                </c:pt>
                <c:pt idx="17">
                  <c:v>6.3</c:v>
                </c:pt>
                <c:pt idx="18">
                  <c:v>6.5</c:v>
                </c:pt>
                <c:pt idx="19">
                  <c:v>6.3</c:v>
                </c:pt>
                <c:pt idx="20">
                  <c:v>5.7</c:v>
                </c:pt>
                <c:pt idx="21">
                  <c:v>5.5</c:v>
                </c:pt>
                <c:pt idx="22">
                  <c:v>5.5</c:v>
                </c:pt>
                <c:pt idx="23">
                  <c:v>5.4</c:v>
                </c:pt>
                <c:pt idx="24">
                  <c:v>6.1</c:v>
                </c:pt>
                <c:pt idx="25">
                  <c:v>5.8</c:v>
                </c:pt>
                <c:pt idx="26">
                  <c:v>5.6</c:v>
                </c:pt>
                <c:pt idx="27">
                  <c:v>5.0999999999999996</c:v>
                </c:pt>
                <c:pt idx="28">
                  <c:v>5.3</c:v>
                </c:pt>
                <c:pt idx="29">
                  <c:v>5.5</c:v>
                </c:pt>
                <c:pt idx="30">
                  <c:v>5.6</c:v>
                </c:pt>
                <c:pt idx="31">
                  <c:v>5.2</c:v>
                </c:pt>
                <c:pt idx="32">
                  <c:v>4.9000000000000004</c:v>
                </c:pt>
                <c:pt idx="33">
                  <c:v>4.8</c:v>
                </c:pt>
                <c:pt idx="34" formatCode="0.0">
                  <c:v>4.8</c:v>
                </c:pt>
                <c:pt idx="35" formatCode="0.0">
                  <c:v>4.8</c:v>
                </c:pt>
                <c:pt idx="36" formatCode="0.0">
                  <c:v>5.3</c:v>
                </c:pt>
                <c:pt idx="37" formatCode="0.0">
                  <c:v>5.2</c:v>
                </c:pt>
                <c:pt idx="38">
                  <c:v>5.0999999999999996</c:v>
                </c:pt>
                <c:pt idx="39">
                  <c:v>4.7</c:v>
                </c:pt>
                <c:pt idx="40">
                  <c:v>4.5</c:v>
                </c:pt>
                <c:pt idx="41">
                  <c:v>5.0999999999999996</c:v>
                </c:pt>
                <c:pt idx="42">
                  <c:v>5.0999999999999996</c:v>
                </c:pt>
                <c:pt idx="43">
                  <c:v>5</c:v>
                </c:pt>
                <c:pt idx="44">
                  <c:v>4.8</c:v>
                </c:pt>
                <c:pt idx="45">
                  <c:v>4.7</c:v>
                </c:pt>
                <c:pt idx="46">
                  <c:v>4.4000000000000004</c:v>
                </c:pt>
                <c:pt idx="47">
                  <c:v>4.5</c:v>
                </c:pt>
                <c:pt idx="48">
                  <c:v>4.8</c:v>
                </c:pt>
                <c:pt idx="49">
                  <c:v>4.9000000000000004</c:v>
                </c:pt>
                <c:pt idx="50">
                  <c:v>4.5999999999999996</c:v>
                </c:pt>
                <c:pt idx="51">
                  <c:v>4.0999999999999996</c:v>
                </c:pt>
                <c:pt idx="52">
                  <c:v>4.0999999999999996</c:v>
                </c:pt>
                <c:pt idx="53">
                  <c:v>4.5</c:v>
                </c:pt>
                <c:pt idx="54">
                  <c:v>4.5999999999999996</c:v>
                </c:pt>
                <c:pt idx="55">
                  <c:v>4.5</c:v>
                </c:pt>
                <c:pt idx="56">
                  <c:v>4.0999999999999996</c:v>
                </c:pt>
                <c:pt idx="57">
                  <c:v>3.9</c:v>
                </c:pt>
                <c:pt idx="58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CB-4E13-805B-1091D949301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Texas-Unemployment</c:v>
                </c:pt>
              </c:strCache>
            </c:strRef>
          </c:tx>
          <c:spPr>
            <a:ln>
              <a:solidFill>
                <a:schemeClr val="accent4"/>
              </a:solidFill>
            </a:ln>
          </c:spPr>
          <c:marker>
            <c:spPr>
              <a:solidFill>
                <a:schemeClr val="accent4"/>
              </a:solidFill>
              <a:ln>
                <a:solidFill>
                  <a:schemeClr val="accent4"/>
                </a:solidFill>
              </a:ln>
            </c:spPr>
          </c:marker>
          <c:cat>
            <c:strRef>
              <c:f>Sheet1!$A$2:$A$63</c:f>
              <c:strCache>
                <c:ptCount val="59"/>
                <c:pt idx="0">
                  <c:v>Jan. '13</c:v>
                </c:pt>
                <c:pt idx="1">
                  <c:v>Feb. '13</c:v>
                </c:pt>
                <c:pt idx="2">
                  <c:v>Mar. '13</c:v>
                </c:pt>
                <c:pt idx="3">
                  <c:v>Apr. '13</c:v>
                </c:pt>
                <c:pt idx="4">
                  <c:v>May '13</c:v>
                </c:pt>
                <c:pt idx="5">
                  <c:v>Jun. '13</c:v>
                </c:pt>
                <c:pt idx="6">
                  <c:v>July '13</c:v>
                </c:pt>
                <c:pt idx="7">
                  <c:v>Aug. '13</c:v>
                </c:pt>
                <c:pt idx="8">
                  <c:v>Sept. '13</c:v>
                </c:pt>
                <c:pt idx="9">
                  <c:v>Oct. '13</c:v>
                </c:pt>
                <c:pt idx="10">
                  <c:v>Nov. '13</c:v>
                </c:pt>
                <c:pt idx="11">
                  <c:v>Dec. '13</c:v>
                </c:pt>
                <c:pt idx="12">
                  <c:v>Jan. '14</c:v>
                </c:pt>
                <c:pt idx="13">
                  <c:v>Feb. '14</c:v>
                </c:pt>
                <c:pt idx="14">
                  <c:v>Mar. '14</c:v>
                </c:pt>
                <c:pt idx="15">
                  <c:v>Apr. '14</c:v>
                </c:pt>
                <c:pt idx="16">
                  <c:v>May '14</c:v>
                </c:pt>
                <c:pt idx="17">
                  <c:v>Jun. '14</c:v>
                </c:pt>
                <c:pt idx="18">
                  <c:v>July '14</c:v>
                </c:pt>
                <c:pt idx="19">
                  <c:v>Aug. '14</c:v>
                </c:pt>
                <c:pt idx="20">
                  <c:v>Sept. '14</c:v>
                </c:pt>
                <c:pt idx="21">
                  <c:v>Oct. '14</c:v>
                </c:pt>
                <c:pt idx="22">
                  <c:v>Nov. '14</c:v>
                </c:pt>
                <c:pt idx="23">
                  <c:v>Dec. '14</c:v>
                </c:pt>
                <c:pt idx="24">
                  <c:v>Jan. '15</c:v>
                </c:pt>
                <c:pt idx="25">
                  <c:v>Feb. '15</c:v>
                </c:pt>
                <c:pt idx="26">
                  <c:v>Mar. '15</c:v>
                </c:pt>
                <c:pt idx="27">
                  <c:v>Apr. '15</c:v>
                </c:pt>
                <c:pt idx="28">
                  <c:v>May '15</c:v>
                </c:pt>
                <c:pt idx="29">
                  <c:v>Jun. '15</c:v>
                </c:pt>
                <c:pt idx="30">
                  <c:v>Jul. '15</c:v>
                </c:pt>
                <c:pt idx="31">
                  <c:v>Aug. '15</c:v>
                </c:pt>
                <c:pt idx="32">
                  <c:v>Sep. '15</c:v>
                </c:pt>
                <c:pt idx="33">
                  <c:v>Oct. '15</c:v>
                </c:pt>
                <c:pt idx="34">
                  <c:v>Nov. '15</c:v>
                </c:pt>
                <c:pt idx="35">
                  <c:v>Dec. '15</c:v>
                </c:pt>
                <c:pt idx="36">
                  <c:v>Jan. '16</c:v>
                </c:pt>
                <c:pt idx="37">
                  <c:v>Feb. '16</c:v>
                </c:pt>
                <c:pt idx="38">
                  <c:v>Mar. '16</c:v>
                </c:pt>
                <c:pt idx="39">
                  <c:v>Apr. '16</c:v>
                </c:pt>
                <c:pt idx="40">
                  <c:v>May '16</c:v>
                </c:pt>
                <c:pt idx="41">
                  <c:v>Jun. '16</c:v>
                </c:pt>
                <c:pt idx="42">
                  <c:v>Jul. '16</c:v>
                </c:pt>
                <c:pt idx="43">
                  <c:v>Aug. '16</c:v>
                </c:pt>
                <c:pt idx="44">
                  <c:v>Sep. '16</c:v>
                </c:pt>
                <c:pt idx="45">
                  <c:v>Oct. '16</c:v>
                </c:pt>
                <c:pt idx="46">
                  <c:v>Nov. '16</c:v>
                </c:pt>
                <c:pt idx="47">
                  <c:v>Dec. '16</c:v>
                </c:pt>
                <c:pt idx="48">
                  <c:v>Jan. '17</c:v>
                </c:pt>
                <c:pt idx="49">
                  <c:v>Feb. '17</c:v>
                </c:pt>
                <c:pt idx="50">
                  <c:v>Mar. '17</c:v>
                </c:pt>
                <c:pt idx="51">
                  <c:v>Apr. '17</c:v>
                </c:pt>
                <c:pt idx="52">
                  <c:v> May '17</c:v>
                </c:pt>
                <c:pt idx="53">
                  <c:v>Jun '17</c:v>
                </c:pt>
                <c:pt idx="54">
                  <c:v>Jul '17</c:v>
                </c:pt>
                <c:pt idx="55">
                  <c:v>Aug '17</c:v>
                </c:pt>
                <c:pt idx="56">
                  <c:v>Sep '17</c:v>
                </c:pt>
                <c:pt idx="57">
                  <c:v>Oct '17</c:v>
                </c:pt>
                <c:pt idx="58">
                  <c:v>Nov '17</c:v>
                </c:pt>
              </c:strCache>
            </c:strRef>
          </c:cat>
          <c:val>
            <c:numRef>
              <c:f>Sheet1!$C$2:$C$63</c:f>
              <c:numCache>
                <c:formatCode>General</c:formatCode>
                <c:ptCount val="59"/>
                <c:pt idx="0">
                  <c:v>6.9</c:v>
                </c:pt>
                <c:pt idx="1">
                  <c:v>6.4</c:v>
                </c:pt>
                <c:pt idx="2">
                  <c:v>6.3</c:v>
                </c:pt>
                <c:pt idx="3">
                  <c:v>6.1</c:v>
                </c:pt>
                <c:pt idx="4">
                  <c:v>6.5</c:v>
                </c:pt>
                <c:pt idx="5">
                  <c:v>6.9</c:v>
                </c:pt>
                <c:pt idx="6">
                  <c:v>6.7</c:v>
                </c:pt>
                <c:pt idx="7">
                  <c:v>6.3</c:v>
                </c:pt>
                <c:pt idx="8">
                  <c:v>6.3</c:v>
                </c:pt>
                <c:pt idx="9">
                  <c:v>6</c:v>
                </c:pt>
                <c:pt idx="10">
                  <c:v>5.8</c:v>
                </c:pt>
                <c:pt idx="11">
                  <c:v>5.6</c:v>
                </c:pt>
                <c:pt idx="12">
                  <c:v>5.8</c:v>
                </c:pt>
                <c:pt idx="13">
                  <c:v>5.9</c:v>
                </c:pt>
                <c:pt idx="14">
                  <c:v>5.3</c:v>
                </c:pt>
                <c:pt idx="15">
                  <c:v>4.7</c:v>
                </c:pt>
                <c:pt idx="16">
                  <c:v>5.0999999999999996</c:v>
                </c:pt>
                <c:pt idx="17">
                  <c:v>5.5</c:v>
                </c:pt>
                <c:pt idx="18">
                  <c:v>5.6</c:v>
                </c:pt>
                <c:pt idx="19">
                  <c:v>5.5</c:v>
                </c:pt>
                <c:pt idx="20">
                  <c:v>5</c:v>
                </c:pt>
                <c:pt idx="21">
                  <c:v>4.8</c:v>
                </c:pt>
                <c:pt idx="22">
                  <c:v>4.5999999999999996</c:v>
                </c:pt>
                <c:pt idx="23">
                  <c:v>4.0999999999999996</c:v>
                </c:pt>
                <c:pt idx="24">
                  <c:v>4.5999999999999996</c:v>
                </c:pt>
                <c:pt idx="25">
                  <c:v>4.3</c:v>
                </c:pt>
                <c:pt idx="26">
                  <c:v>4.2</c:v>
                </c:pt>
                <c:pt idx="27">
                  <c:v>4</c:v>
                </c:pt>
                <c:pt idx="28">
                  <c:v>4.0999999999999996</c:v>
                </c:pt>
                <c:pt idx="29">
                  <c:v>4.4000000000000004</c:v>
                </c:pt>
                <c:pt idx="30">
                  <c:v>4.5999999999999996</c:v>
                </c:pt>
                <c:pt idx="31">
                  <c:v>4.4000000000000004</c:v>
                </c:pt>
                <c:pt idx="32">
                  <c:v>4.4000000000000004</c:v>
                </c:pt>
                <c:pt idx="33">
                  <c:v>4.5</c:v>
                </c:pt>
                <c:pt idx="34" formatCode="0.0">
                  <c:v>4.5</c:v>
                </c:pt>
                <c:pt idx="35" formatCode="0.0">
                  <c:v>4.2</c:v>
                </c:pt>
                <c:pt idx="36" formatCode="0.0">
                  <c:v>4.4000000000000004</c:v>
                </c:pt>
                <c:pt idx="37" formatCode="0.0">
                  <c:v>4.3</c:v>
                </c:pt>
                <c:pt idx="38">
                  <c:v>4.5</c:v>
                </c:pt>
                <c:pt idx="39">
                  <c:v>4.2</c:v>
                </c:pt>
                <c:pt idx="40">
                  <c:v>4.2</c:v>
                </c:pt>
                <c:pt idx="41">
                  <c:v>4.8</c:v>
                </c:pt>
                <c:pt idx="42">
                  <c:v>5.0999999999999996</c:v>
                </c:pt>
                <c:pt idx="43">
                  <c:v>5</c:v>
                </c:pt>
                <c:pt idx="44">
                  <c:v>4.9000000000000004</c:v>
                </c:pt>
                <c:pt idx="45">
                  <c:v>4.4000000000000004</c:v>
                </c:pt>
                <c:pt idx="46">
                  <c:v>4.2</c:v>
                </c:pt>
                <c:pt idx="47">
                  <c:v>4.5999999999999996</c:v>
                </c:pt>
                <c:pt idx="48">
                  <c:v>4.8</c:v>
                </c:pt>
                <c:pt idx="49">
                  <c:v>5.0999999999999996</c:v>
                </c:pt>
                <c:pt idx="50">
                  <c:v>5</c:v>
                </c:pt>
                <c:pt idx="51">
                  <c:v>4.5</c:v>
                </c:pt>
                <c:pt idx="52">
                  <c:v>4.4000000000000004</c:v>
                </c:pt>
                <c:pt idx="53">
                  <c:v>4.7</c:v>
                </c:pt>
                <c:pt idx="54">
                  <c:v>4.3</c:v>
                </c:pt>
                <c:pt idx="55">
                  <c:v>4.5</c:v>
                </c:pt>
                <c:pt idx="56">
                  <c:v>4</c:v>
                </c:pt>
                <c:pt idx="57">
                  <c:v>3.5</c:v>
                </c:pt>
                <c:pt idx="58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CB-4E13-805B-1091D949301D}"/>
            </c:ext>
          </c:extLst>
        </c:ser>
        <c:dLbls/>
        <c:marker val="1"/>
        <c:axId val="88146304"/>
        <c:axId val="88147840"/>
      </c:lineChart>
      <c:catAx>
        <c:axId val="88146304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600" b="1">
                <a:solidFill>
                  <a:srgbClr val="F78F1E"/>
                </a:solidFill>
                <a:latin typeface="+mj-lt"/>
              </a:defRPr>
            </a:pPr>
            <a:endParaRPr lang="en-US"/>
          </a:p>
        </c:txPr>
        <c:crossAx val="88147840"/>
        <c:crosses val="autoZero"/>
        <c:auto val="1"/>
        <c:lblAlgn val="ctr"/>
        <c:lblOffset val="100"/>
      </c:catAx>
      <c:valAx>
        <c:axId val="881478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solidFill>
                      <a:srgbClr val="F78F1E"/>
                    </a:solidFill>
                    <a:latin typeface="+mj-lt"/>
                  </a:defRPr>
                </a:pPr>
                <a:r>
                  <a:rPr lang="en-US">
                    <a:solidFill>
                      <a:srgbClr val="F78F1E"/>
                    </a:solidFill>
                    <a:latin typeface="+mj-lt"/>
                  </a:rPr>
                  <a:t>Unemployment</a:t>
                </a:r>
                <a:r>
                  <a:rPr lang="en-US" baseline="0">
                    <a:solidFill>
                      <a:srgbClr val="F78F1E"/>
                    </a:solidFill>
                    <a:latin typeface="+mj-lt"/>
                  </a:rPr>
                  <a:t> Rate</a:t>
                </a:r>
                <a:endParaRPr lang="en-US">
                  <a:solidFill>
                    <a:srgbClr val="F78F1E"/>
                  </a:solidFill>
                  <a:latin typeface="+mj-lt"/>
                </a:endParaRPr>
              </a:p>
            </c:rich>
          </c:tx>
          <c:layout/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1">
                <a:solidFill>
                  <a:srgbClr val="F78F1E"/>
                </a:solidFill>
                <a:latin typeface="+mj-lt"/>
              </a:defRPr>
            </a:pPr>
            <a:endParaRPr lang="en-US"/>
          </a:p>
        </c:txPr>
        <c:crossAx val="88146304"/>
        <c:crosses val="autoZero"/>
        <c:crossBetween val="between"/>
      </c:valAx>
      <c:spPr>
        <a:solidFill>
          <a:srgbClr val="F78F1E">
            <a:alpha val="14000"/>
          </a:srgbClr>
        </a:solidFill>
        <a:ln>
          <a:solidFill>
            <a:srgbClr val="F78F1E"/>
          </a:solidFill>
        </a:ln>
      </c:spPr>
    </c:plotArea>
    <c:legend>
      <c:legendPos val="b"/>
      <c:layout/>
      <c:txPr>
        <a:bodyPr/>
        <a:lstStyle/>
        <a:p>
          <a:pPr>
            <a:defRPr b="1">
              <a:solidFill>
                <a:srgbClr val="F78F1E"/>
              </a:solidFill>
              <a:latin typeface="Cambria" pitchFamily="18" charset="0"/>
            </a:defRPr>
          </a:pPr>
          <a:endParaRPr lang="en-US"/>
        </a:p>
      </c:txPr>
    </c:legend>
    <c:plotVisOnly val="1"/>
    <c:dispBlanksAs val="gap"/>
  </c:chart>
  <c:spPr>
    <a:ln>
      <a:solidFill>
        <a:srgbClr val="F78F1E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>
                <a:solidFill>
                  <a:schemeClr val="accent3">
                    <a:lumMod val="75000"/>
                  </a:schemeClr>
                </a:solidFill>
                <a:latin typeface="+mj-lt"/>
              </a:defRPr>
            </a:pPr>
            <a:r>
              <a:rPr lang="en-US" sz="1200">
                <a:solidFill>
                  <a:schemeClr val="accent3">
                    <a:lumMod val="75000"/>
                  </a:schemeClr>
                </a:solidFill>
                <a:latin typeface="+mj-lt"/>
              </a:rPr>
              <a:t>2013</a:t>
            </a:r>
            <a:r>
              <a:rPr lang="en-US" sz="1200" baseline="0">
                <a:solidFill>
                  <a:schemeClr val="accent3">
                    <a:lumMod val="75000"/>
                  </a:schemeClr>
                </a:solidFill>
                <a:latin typeface="+mj-lt"/>
              </a:rPr>
              <a:t>-</a:t>
            </a:r>
            <a:r>
              <a:rPr lang="en-US" sz="1200">
                <a:solidFill>
                  <a:schemeClr val="accent3">
                    <a:lumMod val="75000"/>
                  </a:schemeClr>
                </a:solidFill>
                <a:latin typeface="+mj-lt"/>
              </a:rPr>
              <a:t>2017 Unemployment Rates in Rio Grande Valley and </a:t>
            </a:r>
            <a:r>
              <a:rPr lang="en-US" sz="1200" baseline="0">
                <a:solidFill>
                  <a:schemeClr val="accent3">
                    <a:lumMod val="75000"/>
                  </a:schemeClr>
                </a:solidFill>
                <a:latin typeface="+mj-lt"/>
              </a:rPr>
              <a:t>Webb Co.</a:t>
            </a:r>
            <a:endParaRPr lang="en-US" sz="1200">
              <a:solidFill>
                <a:schemeClr val="accent3">
                  <a:lumMod val="75000"/>
                </a:schemeClr>
              </a:solidFill>
              <a:latin typeface="+mj-lt"/>
            </a:endParaRPr>
          </a:p>
          <a:p>
            <a:pPr>
              <a:defRPr>
                <a:solidFill>
                  <a:schemeClr val="accent3">
                    <a:lumMod val="75000"/>
                  </a:schemeClr>
                </a:solidFill>
                <a:latin typeface="+mj-lt"/>
              </a:defRPr>
            </a:pPr>
            <a:r>
              <a:rPr lang="en-US" sz="800">
                <a:solidFill>
                  <a:schemeClr val="accent3">
                    <a:lumMod val="75000"/>
                  </a:schemeClr>
                </a:solidFill>
                <a:latin typeface="+mj-lt"/>
              </a:rPr>
              <a:t>Source: Texas Workforce Commission, Texas</a:t>
            </a:r>
            <a:r>
              <a:rPr lang="en-US" sz="800" baseline="0">
                <a:solidFill>
                  <a:schemeClr val="accent3">
                    <a:lumMod val="75000"/>
                  </a:schemeClr>
                </a:solidFill>
                <a:latin typeface="+mj-lt"/>
              </a:rPr>
              <a:t> Labor Market Review Issues  Jan. 2013-Dec. 2017</a:t>
            </a:r>
            <a:endParaRPr lang="en-US" sz="800">
              <a:solidFill>
                <a:schemeClr val="accent3">
                  <a:lumMod val="75000"/>
                </a:schemeClr>
              </a:solidFill>
              <a:latin typeface="+mj-lt"/>
            </a:endParaRPr>
          </a:p>
        </c:rich>
      </c:tx>
      <c:layout>
        <c:manualLayout>
          <c:xMode val="edge"/>
          <c:yMode val="edge"/>
          <c:x val="0.11788711931370548"/>
          <c:y val="1.5123544851011269E-2"/>
        </c:manualLayout>
      </c:layout>
    </c:title>
    <c:plotArea>
      <c:layout>
        <c:manualLayout>
          <c:layoutTarget val="inner"/>
          <c:xMode val="edge"/>
          <c:yMode val="edge"/>
          <c:x val="0.10572630034149166"/>
          <c:y val="0.14465511811023621"/>
          <c:w val="0.81334568473058821"/>
          <c:h val="0.63349945962637644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Hidalgo County</c:v>
                </c:pt>
              </c:strCache>
            </c:strRef>
          </c:tx>
          <c:cat>
            <c:strRef>
              <c:f>Sheet1!$A$2:$A$63</c:f>
              <c:strCache>
                <c:ptCount val="59"/>
                <c:pt idx="0">
                  <c:v>Jan. '13</c:v>
                </c:pt>
                <c:pt idx="1">
                  <c:v>Feb. '13</c:v>
                </c:pt>
                <c:pt idx="2">
                  <c:v>Mar. '13</c:v>
                </c:pt>
                <c:pt idx="3">
                  <c:v>Apr. '13</c:v>
                </c:pt>
                <c:pt idx="4">
                  <c:v>May '13</c:v>
                </c:pt>
                <c:pt idx="5">
                  <c:v>Jun. '13</c:v>
                </c:pt>
                <c:pt idx="6">
                  <c:v>July '13</c:v>
                </c:pt>
                <c:pt idx="7">
                  <c:v>Aug. '13</c:v>
                </c:pt>
                <c:pt idx="8">
                  <c:v>Sept. '13</c:v>
                </c:pt>
                <c:pt idx="9">
                  <c:v>Oct. '13</c:v>
                </c:pt>
                <c:pt idx="10">
                  <c:v>Nov. '13</c:v>
                </c:pt>
                <c:pt idx="11">
                  <c:v>Dec. '13</c:v>
                </c:pt>
                <c:pt idx="12">
                  <c:v>Jan. '14</c:v>
                </c:pt>
                <c:pt idx="13">
                  <c:v>Feb. '14</c:v>
                </c:pt>
                <c:pt idx="14">
                  <c:v>Mar. '14</c:v>
                </c:pt>
                <c:pt idx="15">
                  <c:v>Apr. '14</c:v>
                </c:pt>
                <c:pt idx="16">
                  <c:v>May '14</c:v>
                </c:pt>
                <c:pt idx="17">
                  <c:v>Jun. '14</c:v>
                </c:pt>
                <c:pt idx="18">
                  <c:v>July '14</c:v>
                </c:pt>
                <c:pt idx="19">
                  <c:v>Aug. '14</c:v>
                </c:pt>
                <c:pt idx="20">
                  <c:v>Sept. '14</c:v>
                </c:pt>
                <c:pt idx="21">
                  <c:v>Oct. '14</c:v>
                </c:pt>
                <c:pt idx="22">
                  <c:v>Nov. '14</c:v>
                </c:pt>
                <c:pt idx="23">
                  <c:v>Dec. '14</c:v>
                </c:pt>
                <c:pt idx="24">
                  <c:v>Jan. '15</c:v>
                </c:pt>
                <c:pt idx="25">
                  <c:v>Feb. '15</c:v>
                </c:pt>
                <c:pt idx="26">
                  <c:v>Mar. '15</c:v>
                </c:pt>
                <c:pt idx="27">
                  <c:v>Apr. '15</c:v>
                </c:pt>
                <c:pt idx="28">
                  <c:v>May '15</c:v>
                </c:pt>
                <c:pt idx="29">
                  <c:v>Jun. '15</c:v>
                </c:pt>
                <c:pt idx="30">
                  <c:v>Jul. '15</c:v>
                </c:pt>
                <c:pt idx="31">
                  <c:v>Aug. '15</c:v>
                </c:pt>
                <c:pt idx="32">
                  <c:v>Sep. '15</c:v>
                </c:pt>
                <c:pt idx="33">
                  <c:v>Oct. '15</c:v>
                </c:pt>
                <c:pt idx="34">
                  <c:v>Nov. '15</c:v>
                </c:pt>
                <c:pt idx="35">
                  <c:v>Dec. '15</c:v>
                </c:pt>
                <c:pt idx="36">
                  <c:v>Jan. '16</c:v>
                </c:pt>
                <c:pt idx="37">
                  <c:v>Feb. '16</c:v>
                </c:pt>
                <c:pt idx="38">
                  <c:v>Mar. '16</c:v>
                </c:pt>
                <c:pt idx="39">
                  <c:v>Apr. '16</c:v>
                </c:pt>
                <c:pt idx="40">
                  <c:v>May '16</c:v>
                </c:pt>
                <c:pt idx="41">
                  <c:v>Jun. '16</c:v>
                </c:pt>
                <c:pt idx="42">
                  <c:v>Jul. '16</c:v>
                </c:pt>
                <c:pt idx="43">
                  <c:v>Aug. '16</c:v>
                </c:pt>
                <c:pt idx="44">
                  <c:v>Sep. '16</c:v>
                </c:pt>
                <c:pt idx="45">
                  <c:v>Oct. '16</c:v>
                </c:pt>
                <c:pt idx="46">
                  <c:v>Nov. '16</c:v>
                </c:pt>
                <c:pt idx="47">
                  <c:v>Dec. '16</c:v>
                </c:pt>
                <c:pt idx="48">
                  <c:v>Jan. '17</c:v>
                </c:pt>
                <c:pt idx="49">
                  <c:v>Feb. '17</c:v>
                </c:pt>
                <c:pt idx="50">
                  <c:v>Mar. '17</c:v>
                </c:pt>
                <c:pt idx="51">
                  <c:v>Apr. '17</c:v>
                </c:pt>
                <c:pt idx="52">
                  <c:v> May '17</c:v>
                </c:pt>
                <c:pt idx="53">
                  <c:v>Jun '17</c:v>
                </c:pt>
                <c:pt idx="54">
                  <c:v>Jul '17</c:v>
                </c:pt>
                <c:pt idx="55">
                  <c:v>Aug '17</c:v>
                </c:pt>
                <c:pt idx="56">
                  <c:v>Sep '17</c:v>
                </c:pt>
                <c:pt idx="57">
                  <c:v>Oct '17</c:v>
                </c:pt>
                <c:pt idx="58">
                  <c:v>Nov '17</c:v>
                </c:pt>
              </c:strCache>
            </c:strRef>
          </c:cat>
          <c:val>
            <c:numRef>
              <c:f>Sheet1!$B$2:$B$63</c:f>
              <c:numCache>
                <c:formatCode>0.0</c:formatCode>
                <c:ptCount val="59"/>
                <c:pt idx="0">
                  <c:v>11.3</c:v>
                </c:pt>
                <c:pt idx="1">
                  <c:v>10.7</c:v>
                </c:pt>
                <c:pt idx="2">
                  <c:v>10.1</c:v>
                </c:pt>
                <c:pt idx="3">
                  <c:v>9.8000000000000007</c:v>
                </c:pt>
                <c:pt idx="4">
                  <c:v>10</c:v>
                </c:pt>
                <c:pt idx="5">
                  <c:v>11</c:v>
                </c:pt>
                <c:pt idx="6">
                  <c:v>10.8</c:v>
                </c:pt>
                <c:pt idx="7">
                  <c:v>10.5</c:v>
                </c:pt>
                <c:pt idx="8">
                  <c:v>10</c:v>
                </c:pt>
                <c:pt idx="9">
                  <c:v>9.6</c:v>
                </c:pt>
                <c:pt idx="10">
                  <c:v>9.7000000000000011</c:v>
                </c:pt>
                <c:pt idx="11">
                  <c:v>9.6</c:v>
                </c:pt>
                <c:pt idx="12">
                  <c:v>10.200000000000001</c:v>
                </c:pt>
                <c:pt idx="13">
                  <c:v>9.8000000000000007</c:v>
                </c:pt>
                <c:pt idx="14">
                  <c:v>9.3000000000000007</c:v>
                </c:pt>
                <c:pt idx="15">
                  <c:v>8.4</c:v>
                </c:pt>
                <c:pt idx="16">
                  <c:v>8.3000000000000007</c:v>
                </c:pt>
                <c:pt idx="17">
                  <c:v>9.3000000000000007</c:v>
                </c:pt>
                <c:pt idx="18">
                  <c:v>9.5</c:v>
                </c:pt>
                <c:pt idx="19">
                  <c:v>9.1</c:v>
                </c:pt>
                <c:pt idx="20">
                  <c:v>8.1</c:v>
                </c:pt>
                <c:pt idx="21">
                  <c:v>7.4</c:v>
                </c:pt>
                <c:pt idx="22">
                  <c:v>7.9</c:v>
                </c:pt>
                <c:pt idx="23">
                  <c:v>7.7</c:v>
                </c:pt>
                <c:pt idx="24">
                  <c:v>8.5</c:v>
                </c:pt>
                <c:pt idx="25">
                  <c:v>8</c:v>
                </c:pt>
                <c:pt idx="26">
                  <c:v>7.6</c:v>
                </c:pt>
                <c:pt idx="27">
                  <c:v>7.4</c:v>
                </c:pt>
                <c:pt idx="28">
                  <c:v>7.6</c:v>
                </c:pt>
                <c:pt idx="29">
                  <c:v>8.4</c:v>
                </c:pt>
                <c:pt idx="30">
                  <c:v>8.5</c:v>
                </c:pt>
                <c:pt idx="31">
                  <c:v>8.3000000000000007</c:v>
                </c:pt>
                <c:pt idx="32">
                  <c:v>7.7</c:v>
                </c:pt>
                <c:pt idx="33">
                  <c:v>7.4</c:v>
                </c:pt>
                <c:pt idx="34">
                  <c:v>7.9</c:v>
                </c:pt>
                <c:pt idx="35" formatCode="General">
                  <c:v>7.9</c:v>
                </c:pt>
                <c:pt idx="36">
                  <c:v>8.1</c:v>
                </c:pt>
                <c:pt idx="37">
                  <c:v>7.5</c:v>
                </c:pt>
                <c:pt idx="38">
                  <c:v>7.6</c:v>
                </c:pt>
                <c:pt idx="39">
                  <c:v>7.2</c:v>
                </c:pt>
                <c:pt idx="40">
                  <c:v>7</c:v>
                </c:pt>
                <c:pt idx="41">
                  <c:v>8.2000000000000011</c:v>
                </c:pt>
                <c:pt idx="42" formatCode="General">
                  <c:v>8.6</c:v>
                </c:pt>
                <c:pt idx="43" formatCode="General">
                  <c:v>8.4</c:v>
                </c:pt>
                <c:pt idx="44" formatCode="General">
                  <c:v>8</c:v>
                </c:pt>
                <c:pt idx="45" formatCode="General">
                  <c:v>6.7</c:v>
                </c:pt>
                <c:pt idx="46" formatCode="General">
                  <c:v>7.1</c:v>
                </c:pt>
                <c:pt idx="47" formatCode="General">
                  <c:v>8.2000000000000011</c:v>
                </c:pt>
                <c:pt idx="48" formatCode="General">
                  <c:v>9</c:v>
                </c:pt>
                <c:pt idx="49" formatCode="General">
                  <c:v>8.8000000000000007</c:v>
                </c:pt>
                <c:pt idx="50" formatCode="General">
                  <c:v>8.5</c:v>
                </c:pt>
                <c:pt idx="51" formatCode="General">
                  <c:v>8</c:v>
                </c:pt>
                <c:pt idx="52" formatCode="General">
                  <c:v>7.5</c:v>
                </c:pt>
                <c:pt idx="53" formatCode="General">
                  <c:v>8.3000000000000007</c:v>
                </c:pt>
                <c:pt idx="54" formatCode="General">
                  <c:v>7.7</c:v>
                </c:pt>
                <c:pt idx="55" formatCode="General">
                  <c:v>8</c:v>
                </c:pt>
                <c:pt idx="56" formatCode="General">
                  <c:v>6.9</c:v>
                </c:pt>
                <c:pt idx="57" formatCode="General">
                  <c:v>5.7</c:v>
                </c:pt>
                <c:pt idx="58" formatCode="General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B3-47EC-89CD-6C4CD49EC83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Starr County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Sheet1!$A$2:$A$63</c:f>
              <c:strCache>
                <c:ptCount val="59"/>
                <c:pt idx="0">
                  <c:v>Jan. '13</c:v>
                </c:pt>
                <c:pt idx="1">
                  <c:v>Feb. '13</c:v>
                </c:pt>
                <c:pt idx="2">
                  <c:v>Mar. '13</c:v>
                </c:pt>
                <c:pt idx="3">
                  <c:v>Apr. '13</c:v>
                </c:pt>
                <c:pt idx="4">
                  <c:v>May '13</c:v>
                </c:pt>
                <c:pt idx="5">
                  <c:v>Jun. '13</c:v>
                </c:pt>
                <c:pt idx="6">
                  <c:v>July '13</c:v>
                </c:pt>
                <c:pt idx="7">
                  <c:v>Aug. '13</c:v>
                </c:pt>
                <c:pt idx="8">
                  <c:v>Sept. '13</c:v>
                </c:pt>
                <c:pt idx="9">
                  <c:v>Oct. '13</c:v>
                </c:pt>
                <c:pt idx="10">
                  <c:v>Nov. '13</c:v>
                </c:pt>
                <c:pt idx="11">
                  <c:v>Dec. '13</c:v>
                </c:pt>
                <c:pt idx="12">
                  <c:v>Jan. '14</c:v>
                </c:pt>
                <c:pt idx="13">
                  <c:v>Feb. '14</c:v>
                </c:pt>
                <c:pt idx="14">
                  <c:v>Mar. '14</c:v>
                </c:pt>
                <c:pt idx="15">
                  <c:v>Apr. '14</c:v>
                </c:pt>
                <c:pt idx="16">
                  <c:v>May '14</c:v>
                </c:pt>
                <c:pt idx="17">
                  <c:v>Jun. '14</c:v>
                </c:pt>
                <c:pt idx="18">
                  <c:v>July '14</c:v>
                </c:pt>
                <c:pt idx="19">
                  <c:v>Aug. '14</c:v>
                </c:pt>
                <c:pt idx="20">
                  <c:v>Sept. '14</c:v>
                </c:pt>
                <c:pt idx="21">
                  <c:v>Oct. '14</c:v>
                </c:pt>
                <c:pt idx="22">
                  <c:v>Nov. '14</c:v>
                </c:pt>
                <c:pt idx="23">
                  <c:v>Dec. '14</c:v>
                </c:pt>
                <c:pt idx="24">
                  <c:v>Jan. '15</c:v>
                </c:pt>
                <c:pt idx="25">
                  <c:v>Feb. '15</c:v>
                </c:pt>
                <c:pt idx="26">
                  <c:v>Mar. '15</c:v>
                </c:pt>
                <c:pt idx="27">
                  <c:v>Apr. '15</c:v>
                </c:pt>
                <c:pt idx="28">
                  <c:v>May '15</c:v>
                </c:pt>
                <c:pt idx="29">
                  <c:v>Jun. '15</c:v>
                </c:pt>
                <c:pt idx="30">
                  <c:v>Jul. '15</c:v>
                </c:pt>
                <c:pt idx="31">
                  <c:v>Aug. '15</c:v>
                </c:pt>
                <c:pt idx="32">
                  <c:v>Sep. '15</c:v>
                </c:pt>
                <c:pt idx="33">
                  <c:v>Oct. '15</c:v>
                </c:pt>
                <c:pt idx="34">
                  <c:v>Nov. '15</c:v>
                </c:pt>
                <c:pt idx="35">
                  <c:v>Dec. '15</c:v>
                </c:pt>
                <c:pt idx="36">
                  <c:v>Jan. '16</c:v>
                </c:pt>
                <c:pt idx="37">
                  <c:v>Feb. '16</c:v>
                </c:pt>
                <c:pt idx="38">
                  <c:v>Mar. '16</c:v>
                </c:pt>
                <c:pt idx="39">
                  <c:v>Apr. '16</c:v>
                </c:pt>
                <c:pt idx="40">
                  <c:v>May '16</c:v>
                </c:pt>
                <c:pt idx="41">
                  <c:v>Jun. '16</c:v>
                </c:pt>
                <c:pt idx="42">
                  <c:v>Jul. '16</c:v>
                </c:pt>
                <c:pt idx="43">
                  <c:v>Aug. '16</c:v>
                </c:pt>
                <c:pt idx="44">
                  <c:v>Sep. '16</c:v>
                </c:pt>
                <c:pt idx="45">
                  <c:v>Oct. '16</c:v>
                </c:pt>
                <c:pt idx="46">
                  <c:v>Nov. '16</c:v>
                </c:pt>
                <c:pt idx="47">
                  <c:v>Dec. '16</c:v>
                </c:pt>
                <c:pt idx="48">
                  <c:v>Jan. '17</c:v>
                </c:pt>
                <c:pt idx="49">
                  <c:v>Feb. '17</c:v>
                </c:pt>
                <c:pt idx="50">
                  <c:v>Mar. '17</c:v>
                </c:pt>
                <c:pt idx="51">
                  <c:v>Apr. '17</c:v>
                </c:pt>
                <c:pt idx="52">
                  <c:v> May '17</c:v>
                </c:pt>
                <c:pt idx="53">
                  <c:v>Jun '17</c:v>
                </c:pt>
                <c:pt idx="54">
                  <c:v>Jul '17</c:v>
                </c:pt>
                <c:pt idx="55">
                  <c:v>Aug '17</c:v>
                </c:pt>
                <c:pt idx="56">
                  <c:v>Sep '17</c:v>
                </c:pt>
                <c:pt idx="57">
                  <c:v>Oct '17</c:v>
                </c:pt>
                <c:pt idx="58">
                  <c:v>Nov '17</c:v>
                </c:pt>
              </c:strCache>
            </c:strRef>
          </c:cat>
          <c:val>
            <c:numRef>
              <c:f>Sheet1!$C$2:$C$63</c:f>
              <c:numCache>
                <c:formatCode>0.0</c:formatCode>
                <c:ptCount val="59"/>
                <c:pt idx="0">
                  <c:v>16.3</c:v>
                </c:pt>
                <c:pt idx="1">
                  <c:v>15.9</c:v>
                </c:pt>
                <c:pt idx="2">
                  <c:v>15</c:v>
                </c:pt>
                <c:pt idx="3">
                  <c:v>14.2</c:v>
                </c:pt>
                <c:pt idx="4">
                  <c:v>14.7</c:v>
                </c:pt>
                <c:pt idx="5">
                  <c:v>15.4</c:v>
                </c:pt>
                <c:pt idx="6">
                  <c:v>14.9</c:v>
                </c:pt>
                <c:pt idx="7">
                  <c:v>14.6</c:v>
                </c:pt>
                <c:pt idx="8">
                  <c:v>13.7</c:v>
                </c:pt>
                <c:pt idx="9">
                  <c:v>13.9</c:v>
                </c:pt>
                <c:pt idx="10">
                  <c:v>14.6</c:v>
                </c:pt>
                <c:pt idx="11">
                  <c:v>15</c:v>
                </c:pt>
                <c:pt idx="12">
                  <c:v>15.9</c:v>
                </c:pt>
                <c:pt idx="13">
                  <c:v>15.5</c:v>
                </c:pt>
                <c:pt idx="14">
                  <c:v>14.9</c:v>
                </c:pt>
                <c:pt idx="15">
                  <c:v>13.8</c:v>
                </c:pt>
                <c:pt idx="16">
                  <c:v>12.9</c:v>
                </c:pt>
                <c:pt idx="17">
                  <c:v>14</c:v>
                </c:pt>
                <c:pt idx="18">
                  <c:v>13.9</c:v>
                </c:pt>
                <c:pt idx="19">
                  <c:v>13.5</c:v>
                </c:pt>
                <c:pt idx="20">
                  <c:v>11.9</c:v>
                </c:pt>
                <c:pt idx="21">
                  <c:v>11.5</c:v>
                </c:pt>
                <c:pt idx="22">
                  <c:v>12.7</c:v>
                </c:pt>
                <c:pt idx="23">
                  <c:v>12.8</c:v>
                </c:pt>
                <c:pt idx="24">
                  <c:v>14</c:v>
                </c:pt>
                <c:pt idx="25">
                  <c:v>13.9</c:v>
                </c:pt>
                <c:pt idx="26">
                  <c:v>13.8</c:v>
                </c:pt>
                <c:pt idx="27">
                  <c:v>13.1</c:v>
                </c:pt>
                <c:pt idx="28">
                  <c:v>13</c:v>
                </c:pt>
                <c:pt idx="29">
                  <c:v>14.2</c:v>
                </c:pt>
                <c:pt idx="30">
                  <c:v>14.1</c:v>
                </c:pt>
                <c:pt idx="31">
                  <c:v>13.7</c:v>
                </c:pt>
                <c:pt idx="32">
                  <c:v>12.7</c:v>
                </c:pt>
                <c:pt idx="33">
                  <c:v>12.9</c:v>
                </c:pt>
                <c:pt idx="34">
                  <c:v>13.6</c:v>
                </c:pt>
                <c:pt idx="35" formatCode="General">
                  <c:v>13.7</c:v>
                </c:pt>
                <c:pt idx="36">
                  <c:v>14.3</c:v>
                </c:pt>
                <c:pt idx="37">
                  <c:v>13.9</c:v>
                </c:pt>
                <c:pt idx="38">
                  <c:v>14.5</c:v>
                </c:pt>
                <c:pt idx="39">
                  <c:v>13.5</c:v>
                </c:pt>
                <c:pt idx="40">
                  <c:v>12.4</c:v>
                </c:pt>
                <c:pt idx="41">
                  <c:v>14</c:v>
                </c:pt>
                <c:pt idx="42" formatCode="General">
                  <c:v>14.4</c:v>
                </c:pt>
                <c:pt idx="43" formatCode="General">
                  <c:v>14.1</c:v>
                </c:pt>
                <c:pt idx="44" formatCode="General">
                  <c:v>13.7</c:v>
                </c:pt>
                <c:pt idx="45" formatCode="General">
                  <c:v>11.7</c:v>
                </c:pt>
                <c:pt idx="46" formatCode="General">
                  <c:v>12.3</c:v>
                </c:pt>
                <c:pt idx="47" formatCode="General">
                  <c:v>14.1</c:v>
                </c:pt>
                <c:pt idx="48" formatCode="General">
                  <c:v>15.8</c:v>
                </c:pt>
                <c:pt idx="49" formatCode="General">
                  <c:v>15.5</c:v>
                </c:pt>
                <c:pt idx="50" formatCode="General">
                  <c:v>14.9</c:v>
                </c:pt>
                <c:pt idx="51" formatCode="General">
                  <c:v>13.9</c:v>
                </c:pt>
                <c:pt idx="52" formatCode="General">
                  <c:v>11.8</c:v>
                </c:pt>
                <c:pt idx="53" formatCode="General">
                  <c:v>12.6</c:v>
                </c:pt>
                <c:pt idx="54" formatCode="General">
                  <c:v>11.3</c:v>
                </c:pt>
                <c:pt idx="55" formatCode="General">
                  <c:v>11.1</c:v>
                </c:pt>
                <c:pt idx="56" formatCode="General">
                  <c:v>9.7000000000000011</c:v>
                </c:pt>
                <c:pt idx="57" formatCode="General">
                  <c:v>8.3000000000000007</c:v>
                </c:pt>
                <c:pt idx="58" formatCode="General">
                  <c:v>9.2000000000000011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B3-47EC-89CD-6C4CD49EC83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Willacy County</c:v>
                </c:pt>
              </c:strCache>
            </c:strRef>
          </c:tx>
          <c:cat>
            <c:strRef>
              <c:f>Sheet1!$A$2:$A$63</c:f>
              <c:strCache>
                <c:ptCount val="59"/>
                <c:pt idx="0">
                  <c:v>Jan. '13</c:v>
                </c:pt>
                <c:pt idx="1">
                  <c:v>Feb. '13</c:v>
                </c:pt>
                <c:pt idx="2">
                  <c:v>Mar. '13</c:v>
                </c:pt>
                <c:pt idx="3">
                  <c:v>Apr. '13</c:v>
                </c:pt>
                <c:pt idx="4">
                  <c:v>May '13</c:v>
                </c:pt>
                <c:pt idx="5">
                  <c:v>Jun. '13</c:v>
                </c:pt>
                <c:pt idx="6">
                  <c:v>July '13</c:v>
                </c:pt>
                <c:pt idx="7">
                  <c:v>Aug. '13</c:v>
                </c:pt>
                <c:pt idx="8">
                  <c:v>Sept. '13</c:v>
                </c:pt>
                <c:pt idx="9">
                  <c:v>Oct. '13</c:v>
                </c:pt>
                <c:pt idx="10">
                  <c:v>Nov. '13</c:v>
                </c:pt>
                <c:pt idx="11">
                  <c:v>Dec. '13</c:v>
                </c:pt>
                <c:pt idx="12">
                  <c:v>Jan. '14</c:v>
                </c:pt>
                <c:pt idx="13">
                  <c:v>Feb. '14</c:v>
                </c:pt>
                <c:pt idx="14">
                  <c:v>Mar. '14</c:v>
                </c:pt>
                <c:pt idx="15">
                  <c:v>Apr. '14</c:v>
                </c:pt>
                <c:pt idx="16">
                  <c:v>May '14</c:v>
                </c:pt>
                <c:pt idx="17">
                  <c:v>Jun. '14</c:v>
                </c:pt>
                <c:pt idx="18">
                  <c:v>July '14</c:v>
                </c:pt>
                <c:pt idx="19">
                  <c:v>Aug. '14</c:v>
                </c:pt>
                <c:pt idx="20">
                  <c:v>Sept. '14</c:v>
                </c:pt>
                <c:pt idx="21">
                  <c:v>Oct. '14</c:v>
                </c:pt>
                <c:pt idx="22">
                  <c:v>Nov. '14</c:v>
                </c:pt>
                <c:pt idx="23">
                  <c:v>Dec. '14</c:v>
                </c:pt>
                <c:pt idx="24">
                  <c:v>Jan. '15</c:v>
                </c:pt>
                <c:pt idx="25">
                  <c:v>Feb. '15</c:v>
                </c:pt>
                <c:pt idx="26">
                  <c:v>Mar. '15</c:v>
                </c:pt>
                <c:pt idx="27">
                  <c:v>Apr. '15</c:v>
                </c:pt>
                <c:pt idx="28">
                  <c:v>May '15</c:v>
                </c:pt>
                <c:pt idx="29">
                  <c:v>Jun. '15</c:v>
                </c:pt>
                <c:pt idx="30">
                  <c:v>Jul. '15</c:v>
                </c:pt>
                <c:pt idx="31">
                  <c:v>Aug. '15</c:v>
                </c:pt>
                <c:pt idx="32">
                  <c:v>Sep. '15</c:v>
                </c:pt>
                <c:pt idx="33">
                  <c:v>Oct. '15</c:v>
                </c:pt>
                <c:pt idx="34">
                  <c:v>Nov. '15</c:v>
                </c:pt>
                <c:pt idx="35">
                  <c:v>Dec. '15</c:v>
                </c:pt>
                <c:pt idx="36">
                  <c:v>Jan. '16</c:v>
                </c:pt>
                <c:pt idx="37">
                  <c:v>Feb. '16</c:v>
                </c:pt>
                <c:pt idx="38">
                  <c:v>Mar. '16</c:v>
                </c:pt>
                <c:pt idx="39">
                  <c:v>Apr. '16</c:v>
                </c:pt>
                <c:pt idx="40">
                  <c:v>May '16</c:v>
                </c:pt>
                <c:pt idx="41">
                  <c:v>Jun. '16</c:v>
                </c:pt>
                <c:pt idx="42">
                  <c:v>Jul. '16</c:v>
                </c:pt>
                <c:pt idx="43">
                  <c:v>Aug. '16</c:v>
                </c:pt>
                <c:pt idx="44">
                  <c:v>Sep. '16</c:v>
                </c:pt>
                <c:pt idx="45">
                  <c:v>Oct. '16</c:v>
                </c:pt>
                <c:pt idx="46">
                  <c:v>Nov. '16</c:v>
                </c:pt>
                <c:pt idx="47">
                  <c:v>Dec. '16</c:v>
                </c:pt>
                <c:pt idx="48">
                  <c:v>Jan. '17</c:v>
                </c:pt>
                <c:pt idx="49">
                  <c:v>Feb. '17</c:v>
                </c:pt>
                <c:pt idx="50">
                  <c:v>Mar. '17</c:v>
                </c:pt>
                <c:pt idx="51">
                  <c:v>Apr. '17</c:v>
                </c:pt>
                <c:pt idx="52">
                  <c:v> May '17</c:v>
                </c:pt>
                <c:pt idx="53">
                  <c:v>Jun '17</c:v>
                </c:pt>
                <c:pt idx="54">
                  <c:v>Jul '17</c:v>
                </c:pt>
                <c:pt idx="55">
                  <c:v>Aug '17</c:v>
                </c:pt>
                <c:pt idx="56">
                  <c:v>Sep '17</c:v>
                </c:pt>
                <c:pt idx="57">
                  <c:v>Oct '17</c:v>
                </c:pt>
                <c:pt idx="58">
                  <c:v>Nov '17</c:v>
                </c:pt>
              </c:strCache>
            </c:strRef>
          </c:cat>
          <c:val>
            <c:numRef>
              <c:f>Sheet1!$D$2:$D$63</c:f>
              <c:numCache>
                <c:formatCode>0.0</c:formatCode>
                <c:ptCount val="59"/>
                <c:pt idx="0">
                  <c:v>16.899999999999999</c:v>
                </c:pt>
                <c:pt idx="1">
                  <c:v>16.600000000000001</c:v>
                </c:pt>
                <c:pt idx="2">
                  <c:v>15.5</c:v>
                </c:pt>
                <c:pt idx="3">
                  <c:v>15.2</c:v>
                </c:pt>
                <c:pt idx="4">
                  <c:v>15.4</c:v>
                </c:pt>
                <c:pt idx="5">
                  <c:v>16.399999999999999</c:v>
                </c:pt>
                <c:pt idx="6">
                  <c:v>16.2</c:v>
                </c:pt>
                <c:pt idx="7">
                  <c:v>16.100000000000001</c:v>
                </c:pt>
                <c:pt idx="8">
                  <c:v>15.5</c:v>
                </c:pt>
                <c:pt idx="9">
                  <c:v>15.4</c:v>
                </c:pt>
                <c:pt idx="10">
                  <c:v>14.6</c:v>
                </c:pt>
                <c:pt idx="11">
                  <c:v>14.1</c:v>
                </c:pt>
                <c:pt idx="12">
                  <c:v>15.4</c:v>
                </c:pt>
                <c:pt idx="13">
                  <c:v>14.7</c:v>
                </c:pt>
                <c:pt idx="14">
                  <c:v>13.6</c:v>
                </c:pt>
                <c:pt idx="15">
                  <c:v>12.2</c:v>
                </c:pt>
                <c:pt idx="16">
                  <c:v>11.9</c:v>
                </c:pt>
                <c:pt idx="17">
                  <c:v>13.1</c:v>
                </c:pt>
                <c:pt idx="18">
                  <c:v>12.9</c:v>
                </c:pt>
                <c:pt idx="19">
                  <c:v>12.2</c:v>
                </c:pt>
                <c:pt idx="20">
                  <c:v>11</c:v>
                </c:pt>
                <c:pt idx="21">
                  <c:v>10.3</c:v>
                </c:pt>
                <c:pt idx="22">
                  <c:v>10.9</c:v>
                </c:pt>
                <c:pt idx="23">
                  <c:v>10.200000000000001</c:v>
                </c:pt>
                <c:pt idx="24">
                  <c:v>12.2</c:v>
                </c:pt>
                <c:pt idx="25">
                  <c:v>11.7</c:v>
                </c:pt>
                <c:pt idx="26">
                  <c:v>13.2</c:v>
                </c:pt>
                <c:pt idx="27">
                  <c:v>13.5</c:v>
                </c:pt>
                <c:pt idx="28">
                  <c:v>13.5</c:v>
                </c:pt>
                <c:pt idx="29">
                  <c:v>14.7</c:v>
                </c:pt>
                <c:pt idx="30">
                  <c:v>14.4</c:v>
                </c:pt>
                <c:pt idx="31">
                  <c:v>13.8</c:v>
                </c:pt>
                <c:pt idx="32">
                  <c:v>12.6</c:v>
                </c:pt>
                <c:pt idx="33">
                  <c:v>12.8</c:v>
                </c:pt>
                <c:pt idx="34">
                  <c:v>12.6</c:v>
                </c:pt>
                <c:pt idx="35" formatCode="General">
                  <c:v>12.1</c:v>
                </c:pt>
                <c:pt idx="36">
                  <c:v>12.6</c:v>
                </c:pt>
                <c:pt idx="37">
                  <c:v>12.1</c:v>
                </c:pt>
                <c:pt idx="38">
                  <c:v>12.6</c:v>
                </c:pt>
                <c:pt idx="39">
                  <c:v>12.3</c:v>
                </c:pt>
                <c:pt idx="40">
                  <c:v>12.4</c:v>
                </c:pt>
                <c:pt idx="41">
                  <c:v>13.9</c:v>
                </c:pt>
                <c:pt idx="42" formatCode="General">
                  <c:v>14.2</c:v>
                </c:pt>
                <c:pt idx="43" formatCode="General">
                  <c:v>13.3</c:v>
                </c:pt>
                <c:pt idx="44" formatCode="General">
                  <c:v>12.9</c:v>
                </c:pt>
                <c:pt idx="45" formatCode="General">
                  <c:v>11</c:v>
                </c:pt>
                <c:pt idx="46" formatCode="General">
                  <c:v>10.8</c:v>
                </c:pt>
                <c:pt idx="47" formatCode="General">
                  <c:v>11.5</c:v>
                </c:pt>
                <c:pt idx="48" formatCode="General">
                  <c:v>12.7</c:v>
                </c:pt>
                <c:pt idx="49" formatCode="General">
                  <c:v>13.2</c:v>
                </c:pt>
                <c:pt idx="50" formatCode="General">
                  <c:v>13.3</c:v>
                </c:pt>
                <c:pt idx="51" formatCode="General">
                  <c:v>13.1</c:v>
                </c:pt>
                <c:pt idx="52" formatCode="General">
                  <c:v>12.3</c:v>
                </c:pt>
                <c:pt idx="53" formatCode="General">
                  <c:v>12.7</c:v>
                </c:pt>
                <c:pt idx="54" formatCode="General">
                  <c:v>11.7</c:v>
                </c:pt>
                <c:pt idx="55" formatCode="General">
                  <c:v>11.2</c:v>
                </c:pt>
                <c:pt idx="56" formatCode="General">
                  <c:v>9.6</c:v>
                </c:pt>
                <c:pt idx="57" formatCode="General">
                  <c:v>8.5</c:v>
                </c:pt>
                <c:pt idx="58" formatCode="General">
                  <c:v>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0B3-47EC-89CD-6C4CD49EC83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Webb County</c:v>
                </c:pt>
              </c:strCache>
            </c:strRef>
          </c:tx>
          <c:cat>
            <c:strRef>
              <c:f>Sheet1!$A$2:$A$63</c:f>
              <c:strCache>
                <c:ptCount val="59"/>
                <c:pt idx="0">
                  <c:v>Jan. '13</c:v>
                </c:pt>
                <c:pt idx="1">
                  <c:v>Feb. '13</c:v>
                </c:pt>
                <c:pt idx="2">
                  <c:v>Mar. '13</c:v>
                </c:pt>
                <c:pt idx="3">
                  <c:v>Apr. '13</c:v>
                </c:pt>
                <c:pt idx="4">
                  <c:v>May '13</c:v>
                </c:pt>
                <c:pt idx="5">
                  <c:v>Jun. '13</c:v>
                </c:pt>
                <c:pt idx="6">
                  <c:v>July '13</c:v>
                </c:pt>
                <c:pt idx="7">
                  <c:v>Aug. '13</c:v>
                </c:pt>
                <c:pt idx="8">
                  <c:v>Sept. '13</c:v>
                </c:pt>
                <c:pt idx="9">
                  <c:v>Oct. '13</c:v>
                </c:pt>
                <c:pt idx="10">
                  <c:v>Nov. '13</c:v>
                </c:pt>
                <c:pt idx="11">
                  <c:v>Dec. '13</c:v>
                </c:pt>
                <c:pt idx="12">
                  <c:v>Jan. '14</c:v>
                </c:pt>
                <c:pt idx="13">
                  <c:v>Feb. '14</c:v>
                </c:pt>
                <c:pt idx="14">
                  <c:v>Mar. '14</c:v>
                </c:pt>
                <c:pt idx="15">
                  <c:v>Apr. '14</c:v>
                </c:pt>
                <c:pt idx="16">
                  <c:v>May '14</c:v>
                </c:pt>
                <c:pt idx="17">
                  <c:v>Jun. '14</c:v>
                </c:pt>
                <c:pt idx="18">
                  <c:v>July '14</c:v>
                </c:pt>
                <c:pt idx="19">
                  <c:v>Aug. '14</c:v>
                </c:pt>
                <c:pt idx="20">
                  <c:v>Sept. '14</c:v>
                </c:pt>
                <c:pt idx="21">
                  <c:v>Oct. '14</c:v>
                </c:pt>
                <c:pt idx="22">
                  <c:v>Nov. '14</c:v>
                </c:pt>
                <c:pt idx="23">
                  <c:v>Dec. '14</c:v>
                </c:pt>
                <c:pt idx="24">
                  <c:v>Jan. '15</c:v>
                </c:pt>
                <c:pt idx="25">
                  <c:v>Feb. '15</c:v>
                </c:pt>
                <c:pt idx="26">
                  <c:v>Mar. '15</c:v>
                </c:pt>
                <c:pt idx="27">
                  <c:v>Apr. '15</c:v>
                </c:pt>
                <c:pt idx="28">
                  <c:v>May '15</c:v>
                </c:pt>
                <c:pt idx="29">
                  <c:v>Jun. '15</c:v>
                </c:pt>
                <c:pt idx="30">
                  <c:v>Jul. '15</c:v>
                </c:pt>
                <c:pt idx="31">
                  <c:v>Aug. '15</c:v>
                </c:pt>
                <c:pt idx="32">
                  <c:v>Sep. '15</c:v>
                </c:pt>
                <c:pt idx="33">
                  <c:v>Oct. '15</c:v>
                </c:pt>
                <c:pt idx="34">
                  <c:v>Nov. '15</c:v>
                </c:pt>
                <c:pt idx="35">
                  <c:v>Dec. '15</c:v>
                </c:pt>
                <c:pt idx="36">
                  <c:v>Jan. '16</c:v>
                </c:pt>
                <c:pt idx="37">
                  <c:v>Feb. '16</c:v>
                </c:pt>
                <c:pt idx="38">
                  <c:v>Mar. '16</c:v>
                </c:pt>
                <c:pt idx="39">
                  <c:v>Apr. '16</c:v>
                </c:pt>
                <c:pt idx="40">
                  <c:v>May '16</c:v>
                </c:pt>
                <c:pt idx="41">
                  <c:v>Jun. '16</c:v>
                </c:pt>
                <c:pt idx="42">
                  <c:v>Jul. '16</c:v>
                </c:pt>
                <c:pt idx="43">
                  <c:v>Aug. '16</c:v>
                </c:pt>
                <c:pt idx="44">
                  <c:v>Sep. '16</c:v>
                </c:pt>
                <c:pt idx="45">
                  <c:v>Oct. '16</c:v>
                </c:pt>
                <c:pt idx="46">
                  <c:v>Nov. '16</c:v>
                </c:pt>
                <c:pt idx="47">
                  <c:v>Dec. '16</c:v>
                </c:pt>
                <c:pt idx="48">
                  <c:v>Jan. '17</c:v>
                </c:pt>
                <c:pt idx="49">
                  <c:v>Feb. '17</c:v>
                </c:pt>
                <c:pt idx="50">
                  <c:v>Mar. '17</c:v>
                </c:pt>
                <c:pt idx="51">
                  <c:v>Apr. '17</c:v>
                </c:pt>
                <c:pt idx="52">
                  <c:v> May '17</c:v>
                </c:pt>
                <c:pt idx="53">
                  <c:v>Jun '17</c:v>
                </c:pt>
                <c:pt idx="54">
                  <c:v>Jul '17</c:v>
                </c:pt>
                <c:pt idx="55">
                  <c:v>Aug '17</c:v>
                </c:pt>
                <c:pt idx="56">
                  <c:v>Sep '17</c:v>
                </c:pt>
                <c:pt idx="57">
                  <c:v>Oct '17</c:v>
                </c:pt>
                <c:pt idx="58">
                  <c:v>Nov '17</c:v>
                </c:pt>
              </c:strCache>
            </c:strRef>
          </c:cat>
          <c:val>
            <c:numRef>
              <c:f>Sheet1!$E$2:$E$63</c:f>
              <c:numCache>
                <c:formatCode>0.0</c:formatCode>
                <c:ptCount val="59"/>
                <c:pt idx="0">
                  <c:v>6.7</c:v>
                </c:pt>
                <c:pt idx="1">
                  <c:v>6.4</c:v>
                </c:pt>
                <c:pt idx="2">
                  <c:v>6</c:v>
                </c:pt>
                <c:pt idx="3">
                  <c:v>5.9</c:v>
                </c:pt>
                <c:pt idx="4">
                  <c:v>6.1</c:v>
                </c:pt>
                <c:pt idx="5">
                  <c:v>6.9</c:v>
                </c:pt>
                <c:pt idx="6">
                  <c:v>6.6</c:v>
                </c:pt>
                <c:pt idx="7">
                  <c:v>6.1</c:v>
                </c:pt>
                <c:pt idx="8">
                  <c:v>5.9</c:v>
                </c:pt>
                <c:pt idx="9">
                  <c:v>5.7</c:v>
                </c:pt>
                <c:pt idx="10">
                  <c:v>5.5</c:v>
                </c:pt>
                <c:pt idx="11">
                  <c:v>5.2</c:v>
                </c:pt>
                <c:pt idx="12">
                  <c:v>5.7</c:v>
                </c:pt>
                <c:pt idx="13">
                  <c:v>5.8</c:v>
                </c:pt>
                <c:pt idx="14">
                  <c:v>5.4</c:v>
                </c:pt>
                <c:pt idx="15">
                  <c:v>4.8</c:v>
                </c:pt>
                <c:pt idx="16">
                  <c:v>5</c:v>
                </c:pt>
                <c:pt idx="17">
                  <c:v>5.7</c:v>
                </c:pt>
                <c:pt idx="18">
                  <c:v>5.7</c:v>
                </c:pt>
                <c:pt idx="19">
                  <c:v>5.2</c:v>
                </c:pt>
                <c:pt idx="20">
                  <c:v>4.8</c:v>
                </c:pt>
                <c:pt idx="21">
                  <c:v>4.5</c:v>
                </c:pt>
                <c:pt idx="22">
                  <c:v>4.4000000000000004</c:v>
                </c:pt>
                <c:pt idx="23">
                  <c:v>4</c:v>
                </c:pt>
                <c:pt idx="24">
                  <c:v>4.7</c:v>
                </c:pt>
                <c:pt idx="25">
                  <c:v>4.5999999999999996</c:v>
                </c:pt>
                <c:pt idx="26">
                  <c:v>4.5</c:v>
                </c:pt>
                <c:pt idx="27">
                  <c:v>4.4000000000000004</c:v>
                </c:pt>
                <c:pt idx="28">
                  <c:v>4.7</c:v>
                </c:pt>
                <c:pt idx="29">
                  <c:v>5.3</c:v>
                </c:pt>
                <c:pt idx="30">
                  <c:v>5.2</c:v>
                </c:pt>
                <c:pt idx="31">
                  <c:v>4.9000000000000004</c:v>
                </c:pt>
                <c:pt idx="32">
                  <c:v>4.7</c:v>
                </c:pt>
                <c:pt idx="33">
                  <c:v>4.7</c:v>
                </c:pt>
                <c:pt idx="34">
                  <c:v>4.7</c:v>
                </c:pt>
                <c:pt idx="35">
                  <c:v>4.5</c:v>
                </c:pt>
                <c:pt idx="36">
                  <c:v>4.8</c:v>
                </c:pt>
                <c:pt idx="37">
                  <c:v>4.7</c:v>
                </c:pt>
                <c:pt idx="38">
                  <c:v>4.9000000000000004</c:v>
                </c:pt>
                <c:pt idx="39">
                  <c:v>4.5999999999999996</c:v>
                </c:pt>
                <c:pt idx="40">
                  <c:v>4.5999999999999996</c:v>
                </c:pt>
                <c:pt idx="41">
                  <c:v>5.3</c:v>
                </c:pt>
                <c:pt idx="42">
                  <c:v>5.4</c:v>
                </c:pt>
                <c:pt idx="43">
                  <c:v>5.2</c:v>
                </c:pt>
                <c:pt idx="44">
                  <c:v>5</c:v>
                </c:pt>
                <c:pt idx="45">
                  <c:v>4.4000000000000004</c:v>
                </c:pt>
                <c:pt idx="46">
                  <c:v>4.2</c:v>
                </c:pt>
                <c:pt idx="47">
                  <c:v>4.5</c:v>
                </c:pt>
                <c:pt idx="48">
                  <c:v>5</c:v>
                </c:pt>
                <c:pt idx="49">
                  <c:v>5.2</c:v>
                </c:pt>
                <c:pt idx="50">
                  <c:v>5</c:v>
                </c:pt>
                <c:pt idx="51">
                  <c:v>4.5999999999999996</c:v>
                </c:pt>
                <c:pt idx="52">
                  <c:v>4.4000000000000004</c:v>
                </c:pt>
                <c:pt idx="53">
                  <c:v>4.7</c:v>
                </c:pt>
                <c:pt idx="54">
                  <c:v>4.2</c:v>
                </c:pt>
                <c:pt idx="55">
                  <c:v>4.4000000000000004</c:v>
                </c:pt>
                <c:pt idx="56">
                  <c:v>3.6</c:v>
                </c:pt>
                <c:pt idx="57">
                  <c:v>3.2</c:v>
                </c:pt>
                <c:pt idx="58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0B3-47EC-89CD-6C4CD49EC83C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Cameron</c:v>
                </c:pt>
              </c:strCache>
            </c:strRef>
          </c:tx>
          <c:cat>
            <c:strRef>
              <c:f>Sheet1!$A$2:$A$63</c:f>
              <c:strCache>
                <c:ptCount val="59"/>
                <c:pt idx="0">
                  <c:v>Jan. '13</c:v>
                </c:pt>
                <c:pt idx="1">
                  <c:v>Feb. '13</c:v>
                </c:pt>
                <c:pt idx="2">
                  <c:v>Mar. '13</c:v>
                </c:pt>
                <c:pt idx="3">
                  <c:v>Apr. '13</c:v>
                </c:pt>
                <c:pt idx="4">
                  <c:v>May '13</c:v>
                </c:pt>
                <c:pt idx="5">
                  <c:v>Jun. '13</c:v>
                </c:pt>
                <c:pt idx="6">
                  <c:v>July '13</c:v>
                </c:pt>
                <c:pt idx="7">
                  <c:v>Aug. '13</c:v>
                </c:pt>
                <c:pt idx="8">
                  <c:v>Sept. '13</c:v>
                </c:pt>
                <c:pt idx="9">
                  <c:v>Oct. '13</c:v>
                </c:pt>
                <c:pt idx="10">
                  <c:v>Nov. '13</c:v>
                </c:pt>
                <c:pt idx="11">
                  <c:v>Dec. '13</c:v>
                </c:pt>
                <c:pt idx="12">
                  <c:v>Jan. '14</c:v>
                </c:pt>
                <c:pt idx="13">
                  <c:v>Feb. '14</c:v>
                </c:pt>
                <c:pt idx="14">
                  <c:v>Mar. '14</c:v>
                </c:pt>
                <c:pt idx="15">
                  <c:v>Apr. '14</c:v>
                </c:pt>
                <c:pt idx="16">
                  <c:v>May '14</c:v>
                </c:pt>
                <c:pt idx="17">
                  <c:v>Jun. '14</c:v>
                </c:pt>
                <c:pt idx="18">
                  <c:v>July '14</c:v>
                </c:pt>
                <c:pt idx="19">
                  <c:v>Aug. '14</c:v>
                </c:pt>
                <c:pt idx="20">
                  <c:v>Sept. '14</c:v>
                </c:pt>
                <c:pt idx="21">
                  <c:v>Oct. '14</c:v>
                </c:pt>
                <c:pt idx="22">
                  <c:v>Nov. '14</c:v>
                </c:pt>
                <c:pt idx="23">
                  <c:v>Dec. '14</c:v>
                </c:pt>
                <c:pt idx="24">
                  <c:v>Jan. '15</c:v>
                </c:pt>
                <c:pt idx="25">
                  <c:v>Feb. '15</c:v>
                </c:pt>
                <c:pt idx="26">
                  <c:v>Mar. '15</c:v>
                </c:pt>
                <c:pt idx="27">
                  <c:v>Apr. '15</c:v>
                </c:pt>
                <c:pt idx="28">
                  <c:v>May '15</c:v>
                </c:pt>
                <c:pt idx="29">
                  <c:v>Jun. '15</c:v>
                </c:pt>
                <c:pt idx="30">
                  <c:v>Jul. '15</c:v>
                </c:pt>
                <c:pt idx="31">
                  <c:v>Aug. '15</c:v>
                </c:pt>
                <c:pt idx="32">
                  <c:v>Sep. '15</c:v>
                </c:pt>
                <c:pt idx="33">
                  <c:v>Oct. '15</c:v>
                </c:pt>
                <c:pt idx="34">
                  <c:v>Nov. '15</c:v>
                </c:pt>
                <c:pt idx="35">
                  <c:v>Dec. '15</c:v>
                </c:pt>
                <c:pt idx="36">
                  <c:v>Jan. '16</c:v>
                </c:pt>
                <c:pt idx="37">
                  <c:v>Feb. '16</c:v>
                </c:pt>
                <c:pt idx="38">
                  <c:v>Mar. '16</c:v>
                </c:pt>
                <c:pt idx="39">
                  <c:v>Apr. '16</c:v>
                </c:pt>
                <c:pt idx="40">
                  <c:v>May '16</c:v>
                </c:pt>
                <c:pt idx="41">
                  <c:v>Jun. '16</c:v>
                </c:pt>
                <c:pt idx="42">
                  <c:v>Jul. '16</c:v>
                </c:pt>
                <c:pt idx="43">
                  <c:v>Aug. '16</c:v>
                </c:pt>
                <c:pt idx="44">
                  <c:v>Sep. '16</c:v>
                </c:pt>
                <c:pt idx="45">
                  <c:v>Oct. '16</c:v>
                </c:pt>
                <c:pt idx="46">
                  <c:v>Nov. '16</c:v>
                </c:pt>
                <c:pt idx="47">
                  <c:v>Dec. '16</c:v>
                </c:pt>
                <c:pt idx="48">
                  <c:v>Jan. '17</c:v>
                </c:pt>
                <c:pt idx="49">
                  <c:v>Feb. '17</c:v>
                </c:pt>
                <c:pt idx="50">
                  <c:v>Mar. '17</c:v>
                </c:pt>
                <c:pt idx="51">
                  <c:v>Apr. '17</c:v>
                </c:pt>
                <c:pt idx="52">
                  <c:v> May '17</c:v>
                </c:pt>
                <c:pt idx="53">
                  <c:v>Jun '17</c:v>
                </c:pt>
                <c:pt idx="54">
                  <c:v>Jul '17</c:v>
                </c:pt>
                <c:pt idx="55">
                  <c:v>Aug '17</c:v>
                </c:pt>
                <c:pt idx="56">
                  <c:v>Sep '17</c:v>
                </c:pt>
                <c:pt idx="57">
                  <c:v>Oct '17</c:v>
                </c:pt>
                <c:pt idx="58">
                  <c:v>Nov '17</c:v>
                </c:pt>
              </c:strCache>
            </c:strRef>
          </c:cat>
          <c:val>
            <c:numRef>
              <c:f>Sheet1!$F$2:$F$63</c:f>
              <c:numCache>
                <c:formatCode>General</c:formatCode>
                <c:ptCount val="59"/>
                <c:pt idx="0">
                  <c:v>11</c:v>
                </c:pt>
                <c:pt idx="1">
                  <c:v>10.5</c:v>
                </c:pt>
                <c:pt idx="2">
                  <c:v>9.9</c:v>
                </c:pt>
                <c:pt idx="3">
                  <c:v>9.5</c:v>
                </c:pt>
                <c:pt idx="4">
                  <c:v>9.8000000000000007</c:v>
                </c:pt>
                <c:pt idx="5">
                  <c:v>10.7</c:v>
                </c:pt>
                <c:pt idx="6">
                  <c:v>10.1</c:v>
                </c:pt>
                <c:pt idx="7">
                  <c:v>9.9</c:v>
                </c:pt>
                <c:pt idx="8">
                  <c:v>9.6</c:v>
                </c:pt>
                <c:pt idx="9">
                  <c:v>9.6</c:v>
                </c:pt>
                <c:pt idx="10">
                  <c:v>9.3000000000000007</c:v>
                </c:pt>
                <c:pt idx="11">
                  <c:v>9</c:v>
                </c:pt>
                <c:pt idx="12">
                  <c:v>9.6</c:v>
                </c:pt>
                <c:pt idx="13">
                  <c:v>9.4</c:v>
                </c:pt>
                <c:pt idx="14">
                  <c:v>8.8000000000000007</c:v>
                </c:pt>
                <c:pt idx="15">
                  <c:v>8</c:v>
                </c:pt>
                <c:pt idx="16">
                  <c:v>8.1</c:v>
                </c:pt>
                <c:pt idx="17">
                  <c:v>8.8000000000000007</c:v>
                </c:pt>
                <c:pt idx="18">
                  <c:v>8.8000000000000007</c:v>
                </c:pt>
                <c:pt idx="19">
                  <c:v>8.6</c:v>
                </c:pt>
                <c:pt idx="20">
                  <c:v>7.8</c:v>
                </c:pt>
                <c:pt idx="21">
                  <c:v>7.4</c:v>
                </c:pt>
                <c:pt idx="22">
                  <c:v>7.5</c:v>
                </c:pt>
                <c:pt idx="23">
                  <c:v>7.2</c:v>
                </c:pt>
                <c:pt idx="24">
                  <c:v>7.9</c:v>
                </c:pt>
                <c:pt idx="25">
                  <c:v>7.4</c:v>
                </c:pt>
                <c:pt idx="26">
                  <c:v>7.1</c:v>
                </c:pt>
                <c:pt idx="27">
                  <c:v>6.8</c:v>
                </c:pt>
                <c:pt idx="28">
                  <c:v>6.9</c:v>
                </c:pt>
                <c:pt idx="29">
                  <c:v>7.5</c:v>
                </c:pt>
                <c:pt idx="30">
                  <c:v>7.4</c:v>
                </c:pt>
                <c:pt idx="31">
                  <c:v>7.1</c:v>
                </c:pt>
                <c:pt idx="32">
                  <c:v>6.8</c:v>
                </c:pt>
                <c:pt idx="33">
                  <c:v>6.7</c:v>
                </c:pt>
                <c:pt idx="34">
                  <c:v>6.9</c:v>
                </c:pt>
                <c:pt idx="35">
                  <c:v>6.8</c:v>
                </c:pt>
                <c:pt idx="36">
                  <c:v>7.1</c:v>
                </c:pt>
                <c:pt idx="37">
                  <c:v>6.8</c:v>
                </c:pt>
                <c:pt idx="38">
                  <c:v>6.9</c:v>
                </c:pt>
                <c:pt idx="39">
                  <c:v>6.7</c:v>
                </c:pt>
                <c:pt idx="40">
                  <c:v>6.6</c:v>
                </c:pt>
                <c:pt idx="41">
                  <c:v>7.5</c:v>
                </c:pt>
                <c:pt idx="42">
                  <c:v>7.7</c:v>
                </c:pt>
                <c:pt idx="43">
                  <c:v>7.6</c:v>
                </c:pt>
                <c:pt idx="44">
                  <c:v>7.5</c:v>
                </c:pt>
                <c:pt idx="45">
                  <c:v>6.6</c:v>
                </c:pt>
                <c:pt idx="46">
                  <c:v>6.6</c:v>
                </c:pt>
                <c:pt idx="47">
                  <c:v>7.3</c:v>
                </c:pt>
                <c:pt idx="48">
                  <c:v>8.1</c:v>
                </c:pt>
                <c:pt idx="49">
                  <c:v>8.2000000000000011</c:v>
                </c:pt>
                <c:pt idx="50">
                  <c:v>7.9</c:v>
                </c:pt>
                <c:pt idx="51">
                  <c:v>7.5</c:v>
                </c:pt>
                <c:pt idx="52">
                  <c:v>7</c:v>
                </c:pt>
                <c:pt idx="53">
                  <c:v>7.8</c:v>
                </c:pt>
                <c:pt idx="54">
                  <c:v>7</c:v>
                </c:pt>
                <c:pt idx="55">
                  <c:v>6.7</c:v>
                </c:pt>
                <c:pt idx="56">
                  <c:v>6.4</c:v>
                </c:pt>
                <c:pt idx="57">
                  <c:v>5.5</c:v>
                </c:pt>
                <c:pt idx="58">
                  <c:v>5.8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0B3-47EC-89CD-6C4CD49EC83C}"/>
            </c:ext>
          </c:extLst>
        </c:ser>
        <c:dLbls/>
        <c:marker val="1"/>
        <c:axId val="86574976"/>
        <c:axId val="86576512"/>
      </c:lineChart>
      <c:catAx>
        <c:axId val="8657497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600" b="1">
                <a:solidFill>
                  <a:schemeClr val="accent3">
                    <a:lumMod val="75000"/>
                  </a:schemeClr>
                </a:solidFill>
                <a:latin typeface="+mj-lt"/>
              </a:defRPr>
            </a:pPr>
            <a:endParaRPr lang="en-US"/>
          </a:p>
        </c:txPr>
        <c:crossAx val="86576512"/>
        <c:crosses val="autoZero"/>
        <c:auto val="1"/>
        <c:lblAlgn val="ctr"/>
        <c:lblOffset val="100"/>
      </c:catAx>
      <c:valAx>
        <c:axId val="865765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solidFill>
                      <a:schemeClr val="accent3">
                        <a:lumMod val="75000"/>
                      </a:schemeClr>
                    </a:solidFill>
                    <a:latin typeface="+mj-lt"/>
                  </a:defRPr>
                </a:pPr>
                <a:r>
                  <a:rPr lang="en-US">
                    <a:solidFill>
                      <a:schemeClr val="accent3">
                        <a:lumMod val="75000"/>
                      </a:schemeClr>
                    </a:solidFill>
                    <a:latin typeface="+mj-lt"/>
                  </a:rPr>
                  <a:t>Unemployment</a:t>
                </a:r>
                <a:r>
                  <a:rPr lang="en-US" baseline="0">
                    <a:solidFill>
                      <a:schemeClr val="accent3">
                        <a:lumMod val="75000"/>
                      </a:schemeClr>
                    </a:solidFill>
                    <a:latin typeface="+mj-lt"/>
                  </a:rPr>
                  <a:t> Rate</a:t>
                </a:r>
                <a:endParaRPr lang="en-US">
                  <a:solidFill>
                    <a:schemeClr val="accent3">
                      <a:lumMod val="75000"/>
                    </a:schemeClr>
                  </a:solidFill>
                  <a:latin typeface="+mj-lt"/>
                </a:endParaRPr>
              </a:p>
            </c:rich>
          </c:tx>
          <c:layout/>
        </c:title>
        <c:numFmt formatCode="0.0" sourceLinked="1"/>
        <c:majorTickMark val="none"/>
        <c:tickLblPos val="nextTo"/>
        <c:txPr>
          <a:bodyPr/>
          <a:lstStyle/>
          <a:p>
            <a:pPr>
              <a:defRPr b="1">
                <a:solidFill>
                  <a:schemeClr val="accent3">
                    <a:lumMod val="75000"/>
                  </a:schemeClr>
                </a:solidFill>
                <a:latin typeface="+mj-lt"/>
              </a:defRPr>
            </a:pPr>
            <a:endParaRPr lang="en-US"/>
          </a:p>
        </c:txPr>
        <c:crossAx val="86574976"/>
        <c:crosses val="autoZero"/>
        <c:crossBetween val="between"/>
      </c:valAx>
      <c:spPr>
        <a:solidFill>
          <a:srgbClr val="A8C399">
            <a:alpha val="14000"/>
          </a:srgbClr>
        </a:solidFill>
        <a:ln>
          <a:solidFill>
            <a:schemeClr val="accent3">
              <a:lumMod val="7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b="1">
              <a:solidFill>
                <a:schemeClr val="accent3">
                  <a:lumMod val="75000"/>
                </a:schemeClr>
              </a:solidFill>
              <a:latin typeface="Cambria" pitchFamily="18" charset="0"/>
            </a:defRPr>
          </a:pPr>
          <a:endParaRPr lang="en-US"/>
        </a:p>
      </c:txPr>
    </c:legend>
    <c:plotVisOnly val="1"/>
    <c:dispBlanksAs val="gap"/>
  </c:chart>
  <c:spPr>
    <a:ln>
      <a:solidFill>
        <a:schemeClr val="accent3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C7EE-4BC5-48D3-839C-B3EC3C5A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LRGVWDB-23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afalcon</dc:creator>
  <cp:lastModifiedBy>FrontDesk</cp:lastModifiedBy>
  <cp:revision>2</cp:revision>
  <cp:lastPrinted>2017-12-22T18:26:00Z</cp:lastPrinted>
  <dcterms:created xsi:type="dcterms:W3CDTF">2017-12-29T19:25:00Z</dcterms:created>
  <dcterms:modified xsi:type="dcterms:W3CDTF">2017-12-29T19:25:00Z</dcterms:modified>
</cp:coreProperties>
</file>